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قـــــبلــه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حضرت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بهاءاللّه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مقرّر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فرموده‌اند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صعود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مقرّ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استقرار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عرش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مبارک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وإذا أردتم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ولّوا وجوهكم شطري الأقدس المقام المقدّس الّذي جعله الله مطاف الملأ الأعلى ومقبل أهل 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ئن البق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ومصدر الأمر لمن في الأرضين والسّموات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جمال قدم مقر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 فرموده‌اند که پس از صعود آن حضرت قبله اهل بهاء محلّ استقرار عرش مطهّر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اين مقام مقدّس يعنی روضه مبارکه را که در بهجی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عکّا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واقع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مرقد منوّر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مطاف ملأ اعلی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توصيف فرموده‌اند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توقيعی که حسب الامر حضرت وليّ امراللّه صادر گشته در اهميت روحانی توجّه به قبله مثال ذيل را بيان فرموده‌اند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همان طور که گياه جهت حيات و رشد خود به طرف نور آفتاب متمايل است ، ما هم در احيان دعا و مناجات قلوبمان را به مظهر الهی ، جمال اقدس ابهی متوجّه می سازيم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توجّه ظاهری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تربت مقدّسش را در عالم خاک رمزی از توجّه باطنی خود می شماريم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