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يُبطل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الشَّعر،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وفرو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السّمّور،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والعظم،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وأمثالها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بطل الشّعر صلو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تكم ولا ما منع عن الرّوح مثل العظام وغيرها البسوا السّمّور كما تلبسون الخزّ والسّنجاب وما دونهما إنّه ما نهي في الفرقان ولكن اشتبه على العلم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إنّه لهو العزيز العلا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اعتبرت بعض الأديان السّابقة ارتداء الملابس المصنوعة من شعر بعض الحيوانات أو حمل بعض الأشياء مبطلا للصّلاة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وثبّتت هذه الآية الحكم الّذي قرّره حضرة الباب في كتاب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البيان 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عدم إبطال أيّ من ذلك للص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