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يبدأ شهر الصّوم بنهاية أيّام الهاء، وينتهي بعيد النّيروز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ar-JO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حضرة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يا قلم الأعلى قل يا ملأ الإنش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قد كتبنا عليكم 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يام أيّاما معدودات وجعلنا النّيروز عيدا لكم بعد إكمالها كذلك أض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ئت شمس البيان من أفق الكتاب من لدن مالك المب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دء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والمئاب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واجعلوا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الأيّام الزّآئدة عن الشّهور قبل شهر 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يام إنّا جعلناها مظاهر اله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ء بين اللّيالي والأيّام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لذا ما تحدّدت بحدود الس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نة والشّهور ينبغي لأهل البهاء أن يطعموا فيها أنفسهم وذوي القربى ثم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الفقر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ء والمساكين ويهلّلنّ ويكبّرنّ ويسبّحنّ ويمجّدنّ ربّهم بالفرح والانبساط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وإذا 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ت أيّام الإعط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قبل الإمساك فليدخلنّ في 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يام كذلك حكم مولى الأنام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الفقرة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وضع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تقويما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جديدا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يعرف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بالتّقويم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البديع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التّقويم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البهائيّ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lang w:bidi="ar-JO"/>
        </w:rPr>
        <w:t>27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 w:ascii="Traditional Arabic" w:hAnsi="Traditional Arabic"/>
          <w:sz w:val="28"/>
          <w:szCs w:val="28"/>
          <w:lang w:bidi="ar-JO"/>
        </w:rPr>
        <w:t>147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وطبقا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التّقويم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الشّمسيّ،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المدّة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غروب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الشّمس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غروبها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التّالي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اختصّ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العلاء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بالصّوم،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وجعل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النّيروز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خاتمته،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وأسماه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وثبّت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التّقويم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جعل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النّيروز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عيدا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539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539"/>
        <w:jc w:val="both"/>
        <w:rPr/>
      </w:pPr>
      <w:r>
        <w:rPr>
          <w:rFonts w:cs="Traditional Arabic" w:ascii="Traditional Arabic" w:hAnsi="Traditional Arabic"/>
          <w:sz w:val="28"/>
          <w:szCs w:val="28"/>
          <w:rtl w:val="true"/>
        </w:rPr>
        <w:tab/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ab/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فالنّيروز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الأوّل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البهائيّة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ويطابق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الاعتدال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الرّبيعيّ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الشّماليّ،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ويوافق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عادة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الحادي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والعشرين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آذار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مارس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وبيّن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تنتقل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الشّمس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يعني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الاعتدال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الرّبيعيّ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يحلّ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ويبدأ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الاحتفال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حتّى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انتقالها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غروب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الشّمس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بدقيقة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واحدة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35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يمكن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يحلّ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النّيروز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العشرين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الحادي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والعشرين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الثّاني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والعشرين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آذار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مارس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تبعا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دخول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الاعتدال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الرّبيعيّ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539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539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  <w:tab/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ab/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وترك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كثيرا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التّفاصيل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لتشريع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مسائل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تتعلّق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بالتّقويم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البهائيّ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ذكر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حلول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النّيروز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نطاق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يقتضي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اختيار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نقطة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معيّنة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سطح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لاتّخاذها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مقياسا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لتحديد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دخول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الاعتدال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الرّبيعيّ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أشار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اختيار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النّقطة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متروك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الأعظم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26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يتّبع التّقويم البهائيّ السّنة الشّمسيّة الّتي تتألّف من </w:t>
      </w:r>
      <w:r>
        <w:rPr>
          <w:rFonts w:cs="Traditional Arabic" w:ascii="Traditional Arabic" w:hAnsi="Traditional Arabic"/>
          <w:sz w:val="28"/>
          <w:szCs w:val="28"/>
        </w:rPr>
        <w:t>365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يوما وخمس ساعات وخمسين دقيقة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وتتألّف السّنة البهائيّة من تسعة عشر شهرا، كلّ شهر منها تسعة عشر يوما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فيكون المجموع </w:t>
      </w:r>
      <w:r>
        <w:rPr>
          <w:rFonts w:cs="Traditional Arabic" w:ascii="Traditional Arabic" w:hAnsi="Traditional Arabic"/>
          <w:sz w:val="28"/>
          <w:szCs w:val="28"/>
        </w:rPr>
        <w:t>361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يوما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يضاف إلى ذلك الأيّام الزّائدة وهي أربعة أيّام، أو خمسة أيّام في السّنوات الكبيسة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ولم يحدّد حضرة الباب موضع الأيّام الزّائدة في التّقويم الجديد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ولكن أتى الكتاب الأقدس بجواب هذه المسألة فوضع الأيّام الزّائدة قبل أوّل شهر العلاء مباشرة، أي قبل دخول الصّوم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ولمزيد من التّفصيل انظر الجزء الخاص بالتّقويم البديع، المجلّد الثّامن عشر من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العالم البهائيّ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</w:rPr>
        <w:t>The Bahá'í World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27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تتألّف السّنة البهائيّة وفقا للت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قويم البديع من تسعة عشر شهرا كلّ منها تسعة عشر يوما، بالإضافة إلى أيّام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الهاء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، وعدّتها أربعة أيّام في السّنة البسيطة وخمسة أيّام في السّنة الكبيسة، وتقع ما بين الشّهر الثّامن عشر والشّهر التّاسع عشر، حتّى توائم السّنة الشّمسيّة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وقد أطلق حضرة الباب على الشّهور بعض أسماء الله الحسنى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ويثبت عيد النّيروز، وهو رأس السّنة البهائيّة، فلكيّا يوم ثبوت الاعتدال الرّبيعي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انظر الشّرح فقرة </w:t>
      </w:r>
      <w:r>
        <w:rPr>
          <w:rFonts w:cs="Traditional Arabic" w:ascii="Traditional Arabic" w:hAnsi="Traditional Arabic"/>
          <w:sz w:val="28"/>
          <w:szCs w:val="28"/>
        </w:rPr>
        <w:t>26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ولتفصيل أسماء الأيّام والشّهور البهائيّة، راجع الجزء الخاص بالتّقويم البديع من كتاب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العالم البهائيّ</w:t>
      </w:r>
      <w:r>
        <w:rPr>
          <w:rFonts w:cs="Traditional Arabic" w:ascii="Traditional Arabic" w:hAnsi="Traditional Arabic"/>
          <w:sz w:val="28"/>
          <w:szCs w:val="28"/>
          <w:rtl w:val="true"/>
        </w:rPr>
        <w:t>" "</w:t>
      </w:r>
      <w:r>
        <w:rPr>
          <w:rFonts w:cs="Traditional Arabic" w:ascii="Traditional Arabic" w:hAnsi="Traditional Arabic"/>
          <w:sz w:val="28"/>
          <w:szCs w:val="28"/>
        </w:rPr>
        <w:t>The Bahá'í World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المجلّد </w:t>
      </w:r>
      <w:r>
        <w:rPr>
          <w:rFonts w:cs="Traditional Arabic" w:ascii="Traditional Arabic" w:hAnsi="Traditional Arabic"/>
          <w:sz w:val="28"/>
          <w:szCs w:val="28"/>
        </w:rPr>
        <w:t>18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147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3"/>
      <w:type w:val="nextPage"/>
      <w:pgSz w:w="12240" w:h="15840"/>
      <w:pgMar w:left="1440" w:right="1440" w:header="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