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56"/>
          <w:szCs w:val="56"/>
          <w:lang w:bidi="ar-JO"/>
        </w:rPr>
      </w:pP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ar-JO"/>
        </w:rPr>
        <w:t>أُعفي من الصّوم</w:t>
      </w:r>
      <w:r>
        <w:rPr>
          <w:rFonts w:cs="Traditional Arabic" w:ascii="Traditional Arabic" w:hAnsi="Traditional Arabic"/>
          <w:b/>
          <w:bCs/>
          <w:sz w:val="56"/>
          <w:szCs w:val="56"/>
          <w:highlight w:val="yellow"/>
          <w:rtl w:val="true"/>
          <w:lang w:bidi="ar-JO"/>
        </w:rPr>
        <w:t>: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من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جاوز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السّبعين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ar-JO"/>
        </w:rPr>
        <w:t>(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lang w:bidi="ar-JO"/>
        </w:rPr>
        <w:t>٧٠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ar-JO"/>
        </w:rPr>
        <w:t xml:space="preserve">)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عاماً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من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عمره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ar-JO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قد فرض عليكم 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لو</w:t>
      </w:r>
      <w:r>
        <w:rPr>
          <w:rFonts w:cs="Traditional Arabic" w:ascii="Traditional Arabic" w:hAnsi="Traditional Arabic"/>
          <w:sz w:val="28"/>
          <w:szCs w:val="28"/>
          <w:rtl w:val="true"/>
        </w:rPr>
        <w:t>'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ة والص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وم من أوّل البلوغ أمرا من لدى الله ربّكم ورب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آب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ئكم الأوّلين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كان في نفسه ضعف من المرض أو الهرم عفا الله عنه فضلا من عنده إنّه لهو الغفور الكريم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الفقرة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بخصوص تحديد الهرم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عند العرب أقصى الكبر، وفي عرف أهل البهاء تجاوز السّبعين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74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فصّلت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رسالة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الإعفاء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والصّلاة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لضعف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السّنّ،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تفضّل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بقوله</w:t>
      </w:r>
      <w:r>
        <w:rPr>
          <w:rFonts w:cs="Traditional Arabic" w:ascii="Traditional Arabic" w:hAnsi="Traditional Arabic"/>
          <w:sz w:val="28"/>
          <w:szCs w:val="28"/>
          <w:rtl w:val="true"/>
        </w:rPr>
        <w:t>: 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للصّوم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والصّلاة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عند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مقام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عظيم،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ولكن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عند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توفّر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الصّحة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حيث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تتحقّق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فوائدهما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أمّا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أداؤهما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عند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المرض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فغير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جائز</w:t>
      </w:r>
      <w:r>
        <w:rPr>
          <w:rFonts w:cs="Traditional Arabic" w:ascii="Traditional Arabic" w:hAnsi="Traditional Arabic"/>
          <w:sz w:val="28"/>
          <w:szCs w:val="28"/>
          <w:rtl w:val="true"/>
        </w:rPr>
        <w:t>" 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93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حدّد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الهرم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الخصوص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ابتداء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السّبعين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74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أوضح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إجابة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الموضوع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السّبعين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سواء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يأنس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ضعفا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وأعفيت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فئات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أخرى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خلاصة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الأحكام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والأوامر،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رابعا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5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وللمزيد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التّفصيل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 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lang w:bidi="ar-JO"/>
        </w:rPr>
        <w:t>20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Traditional Arabic" w:ascii="Traditional Arabic" w:hAnsi="Traditional Arabic"/>
          <w:sz w:val="28"/>
          <w:szCs w:val="28"/>
          <w:lang w:bidi="ar-JO"/>
        </w:rPr>
        <w:t>30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Traditional Arabic" w:ascii="Traditional Arabic" w:hAnsi="Traditional Arabic"/>
          <w:sz w:val="28"/>
          <w:szCs w:val="28"/>
          <w:lang w:bidi="ar-JO"/>
        </w:rPr>
        <w:t>31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."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SA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أعفى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المرضى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والمسنّين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14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سفر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30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والحوائض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20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والحوامل،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والمرضعات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يشمل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الإعفاء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الأشخاص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يزاولون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الشّاقة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أيضا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يراعوا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cs="Traditional Arabic" w:ascii="Traditional Arabic" w:hAnsi="Traditional Arabic"/>
          <w:sz w:val="28"/>
          <w:szCs w:val="28"/>
          <w:rtl w:val="true"/>
        </w:rPr>
        <w:t>: 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احتراما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لحكم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ولمقام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الصّوم،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القناعة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والسّتر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تلك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الأيّام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أحبّ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وأولى</w:t>
      </w:r>
      <w:r>
        <w:rPr>
          <w:rFonts w:cs="Traditional Arabic" w:ascii="Traditional Arabic" w:hAnsi="Traditional Arabic"/>
          <w:sz w:val="28"/>
          <w:szCs w:val="28"/>
          <w:rtl w:val="true"/>
        </w:rPr>
        <w:t>."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76</w:t>
      </w:r>
      <w:r>
        <w:rPr>
          <w:rFonts w:cs="Traditional Arabic" w:ascii="Traditional Arabic" w:hAnsi="Traditional Arabic"/>
          <w:sz w:val="28"/>
          <w:szCs w:val="28"/>
          <w:rtl w:val="true"/>
        </w:rPr>
        <w:t>).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firstLine="199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أشار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الشّاقة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يعفى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المشتغلون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يرجع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الأعظم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3"/>
      <w:type w:val="nextPage"/>
      <w:pgSz w:w="12240" w:h="15840"/>
      <w:pgMar w:left="1440" w:right="1440" w:header="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