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ind w:left="0" w:right="0" w:hanging="0"/>
        <w:jc w:val="center"/>
        <w:rPr>
          <w:rFonts w:ascii="Traditional Arabic" w:hAnsi="Traditional Arabic" w:cs="Traditional Arabic"/>
          <w:b/>
          <w:b/>
          <w:bCs/>
          <w:color w:val="0000CC"/>
          <w:sz w:val="56"/>
          <w:szCs w:val="56"/>
          <w:lang w:bidi="fa-IR"/>
        </w:rPr>
      </w:pPr>
      <w:r>
        <w:rPr>
          <w:rFonts w:ascii="Traditional Arabic" w:hAnsi="Traditional Arabic" w:cs="Traditional Arabic"/>
          <w:b/>
          <w:b/>
          <w:bCs/>
          <w:color w:val="0000CC"/>
          <w:sz w:val="56"/>
          <w:sz w:val="56"/>
          <w:szCs w:val="56"/>
          <w:rtl w:val="true"/>
          <w:lang w:bidi="fa-IR"/>
        </w:rPr>
        <w:t>نکاح</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از</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مندوبات</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است</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يعنی</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قويّاً</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توصيه</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شده</w:t>
      </w:r>
      <w:r>
        <w:rPr>
          <w:rFonts w:ascii="Traditional Arabic" w:hAnsi="Traditional Arabic" w:cs="Traditional Arabic"/>
          <w:b/>
          <w:b/>
          <w:bCs/>
          <w:color w:val="0000CC"/>
          <w:sz w:val="56"/>
          <w:sz w:val="56"/>
          <w:szCs w:val="56"/>
          <w:rtl w:val="true"/>
          <w:lang w:bidi="fa-IR"/>
        </w:rPr>
        <w:t xml:space="preserve"> </w:t>
      </w:r>
    </w:p>
    <w:p>
      <w:pPr>
        <w:pStyle w:val="Normal"/>
        <w:bidi w:val="1"/>
        <w:ind w:left="0" w:right="0" w:hanging="0"/>
        <w:jc w:val="center"/>
        <w:rPr>
          <w:rFonts w:ascii="Traditional Arabic" w:hAnsi="Traditional Arabic" w:cs="Traditional Arabic"/>
          <w:b/>
          <w:b/>
          <w:bCs/>
          <w:color w:val="0000CC"/>
          <w:sz w:val="56"/>
          <w:szCs w:val="56"/>
          <w:lang w:bidi="fa-IR"/>
        </w:rPr>
      </w:pPr>
      <w:r>
        <w:rPr>
          <w:rFonts w:ascii="Traditional Arabic" w:hAnsi="Traditional Arabic" w:cs="Traditional Arabic"/>
          <w:b/>
          <w:b/>
          <w:bCs/>
          <w:color w:val="0000CC"/>
          <w:sz w:val="56"/>
          <w:sz w:val="56"/>
          <w:szCs w:val="56"/>
          <w:rtl w:val="true"/>
          <w:lang w:bidi="fa-IR"/>
        </w:rPr>
        <w:t>ولی</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از</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واجبات</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نيست</w:t>
      </w:r>
    </w:p>
    <w:p>
      <w:pPr>
        <w:pStyle w:val="Normal"/>
        <w:bidi w:val="1"/>
        <w:ind w:left="0" w:right="0" w:hanging="0"/>
        <w:jc w:val="both"/>
        <w:rPr>
          <w:rFonts w:ascii="Traditional Arabic" w:hAnsi="Traditional Arabic" w:cs="Traditional Arabic"/>
          <w:b/>
          <w:b/>
          <w:bCs/>
          <w:color w:val="0000CC"/>
          <w:sz w:val="28"/>
          <w:szCs w:val="28"/>
          <w:lang w:bidi="fa-IR"/>
        </w:rPr>
      </w:pPr>
      <w:r>
        <w:rPr>
          <w:rFonts w:cs="Traditional Arabic" w:ascii="Traditional Arabic" w:hAnsi="Traditional Arabic"/>
          <w:b/>
          <w:bCs/>
          <w:color w:val="0000CC"/>
          <w:sz w:val="28"/>
          <w:szCs w:val="28"/>
          <w:rtl w:val="true"/>
          <w:lang w:bidi="fa-IR"/>
        </w:rPr>
      </w:r>
    </w:p>
    <w:p>
      <w:pPr>
        <w:pStyle w:val="Normal"/>
        <w:bidi w:val="1"/>
        <w:ind w:left="0" w:right="0" w:hanging="0"/>
        <w:jc w:val="both"/>
        <w:rPr>
          <w:rFonts w:ascii="Traditional Arabic" w:hAnsi="Traditional Arabic" w:cs="Traditional Arabic"/>
          <w:b/>
          <w:b/>
          <w:bCs/>
          <w:sz w:val="28"/>
          <w:szCs w:val="28"/>
          <w:lang w:bidi="fa-IR"/>
        </w:rPr>
      </w:pPr>
      <w:r>
        <w:rPr>
          <w:rFonts w:cs="Traditional Arabic" w:ascii="Traditional Arabic" w:hAnsi="Traditional Arabic"/>
          <w:b/>
          <w:bCs/>
          <w:sz w:val="28"/>
          <w:szCs w:val="28"/>
          <w:rtl w:val="true"/>
          <w:lang w:bidi="fa-IR"/>
        </w:rPr>
      </w:r>
    </w:p>
    <w:p>
      <w:pPr>
        <w:pStyle w:val="Normal"/>
        <w:bidi w:val="1"/>
        <w:ind w:left="0" w:right="0" w:hanging="0"/>
        <w:jc w:val="both"/>
        <w:rPr>
          <w:rFonts w:ascii="Traditional Arabic" w:hAnsi="Traditional Arabic" w:cs="Traditional Arabic"/>
          <w:b/>
          <w:b/>
          <w:bCs/>
          <w:sz w:val="28"/>
          <w:szCs w:val="28"/>
          <w:lang w:bidi="fa-IR"/>
        </w:rPr>
      </w:pPr>
      <w:r>
        <w:rPr>
          <w:rFonts w:ascii="Traditional Arabic" w:hAnsi="Traditional Arabic" w:cs="Traditional Arabic"/>
          <w:b/>
          <w:b/>
          <w:bCs/>
          <w:sz w:val="28"/>
          <w:sz w:val="28"/>
          <w:szCs w:val="28"/>
          <w:rtl w:val="true"/>
          <w:lang w:bidi="fa-IR"/>
        </w:rPr>
        <w:t>حضرت بهاءالله</w:t>
      </w:r>
      <w:r>
        <w:rPr>
          <w:rFonts w:cs="Traditional Arabic" w:ascii="Traditional Arabic" w:hAnsi="Traditional Arabic"/>
          <w:b/>
          <w:bCs/>
          <w:sz w:val="28"/>
          <w:szCs w:val="28"/>
          <w:rtl w:val="true"/>
          <w:lang w:bidi="fa-IR"/>
        </w:rPr>
        <w:t xml:space="preserve">: </w:t>
      </w:r>
    </w:p>
    <w:p>
      <w:pPr>
        <w:pStyle w:val="PlainText"/>
        <w:bidi w:val="1"/>
        <w:ind w:left="0" w:right="0" w:hanging="0"/>
        <w:jc w:val="both"/>
        <w:rPr>
          <w:rFonts w:ascii="Traditional Arabic" w:hAnsi="Traditional Arabic" w:cs="Traditional Arabic"/>
          <w:sz w:val="28"/>
          <w:szCs w:val="28"/>
        </w:rPr>
      </w:pPr>
      <w:r>
        <w:rPr>
          <w:rFonts w:cs="Traditional Arabic" w:ascii="Traditional Arabic" w:hAnsi="Traditional Arabic"/>
          <w:sz w:val="28"/>
          <w:szCs w:val="28"/>
        </w:rPr>
        <w:t>1</w:t>
      </w:r>
      <w:r>
        <w:rPr>
          <w:rFonts w:cs="Traditional Arabic" w:ascii="Traditional Arabic" w:hAnsi="Traditional Arabic"/>
          <w:sz w:val="28"/>
          <w:szCs w:val="28"/>
          <w:rtl w:val="true"/>
        </w:rPr>
        <w:t xml:space="preserve"> – " </w:t>
      </w:r>
      <w:r>
        <w:rPr>
          <w:rFonts w:ascii="Traditional Arabic" w:hAnsi="Traditional Arabic" w:cs="Traditional Arabic"/>
          <w:sz w:val="28"/>
          <w:sz w:val="28"/>
          <w:szCs w:val="28"/>
          <w:rtl w:val="true"/>
        </w:rPr>
        <w:t>قد كتب الله عليكم النّكاح إيّاكم أن تجاوزوا عن الاثنتين والّذي اقتنع بواحدة من الإمآء استراحت نفسه ونفسها ومن اتّخذ بكرا لخدمته لا بأس عليه كذلك كان الأمر من قلم الوحي بالحقّ مرقوما</w:t>
      </w:r>
      <w:r>
        <w:rPr>
          <w:rFonts w:ascii="Traditional Arabic" w:hAnsi="Traditional Arabic" w:cs="Traditional Arabic"/>
          <w:sz w:val="28"/>
          <w:sz w:val="28"/>
          <w:szCs w:val="28"/>
          <w:rtl w:val="true"/>
        </w:rPr>
        <w:t xml:space="preserve"> </w:t>
      </w:r>
      <w:r>
        <w:rPr>
          <w:rFonts w:ascii="Wingdings 2" w:hAnsi="Wingdings 2" w:eastAsia="Wingdings 2" w:cs="Wingdings 2"/>
          <w:sz w:val="28"/>
          <w:sz w:val="28"/>
          <w:szCs w:val="28"/>
        </w:rPr>
        <w:t></w:t>
      </w:r>
      <w:r>
        <w:rPr>
          <w:rFonts w:ascii="Traditional Arabic" w:hAnsi="Traditional Arabic" w:cs="Traditional Arabic"/>
          <w:sz w:val="28"/>
          <w:sz w:val="28"/>
          <w:szCs w:val="28"/>
          <w:rtl w:val="true"/>
        </w:rPr>
        <w:t xml:space="preserve"> تزوّجوا يا قوم ليظهر منكم من يذكرني بين عبادي هذا من أمري عليكم اتّخذوه لأنفسكم معينا </w:t>
      </w:r>
      <w:r>
        <w:rPr>
          <w:rFonts w:cs="Traditional Arabic" w:ascii="Traditional Arabic" w:hAnsi="Traditional Arabic"/>
          <w:sz w:val="28"/>
          <w:szCs w:val="28"/>
          <w:rtl w:val="true"/>
        </w:rPr>
        <w:t xml:space="preserve">" </w:t>
      </w:r>
      <w:r>
        <w:rPr>
          <w:rFonts w:cs="Traditional Arabic" w:ascii="Traditional Arabic" w:hAnsi="Traditional Arabic"/>
          <w:color w:val="FF0000"/>
          <w:sz w:val="28"/>
          <w:szCs w:val="28"/>
          <w:rtl w:val="true"/>
        </w:rPr>
        <w:t>(</w:t>
      </w:r>
      <w:r>
        <w:rPr>
          <w:rFonts w:ascii="Traditional Arabic" w:hAnsi="Traditional Arabic" w:cs="Traditional Arabic"/>
          <w:color w:val="FF0000"/>
          <w:sz w:val="28"/>
          <w:sz w:val="28"/>
          <w:szCs w:val="28"/>
          <w:rtl w:val="true"/>
        </w:rPr>
        <w:t xml:space="preserve">كتاب اقدس – بند </w:t>
      </w:r>
      <w:r>
        <w:rPr>
          <w:rFonts w:cs="Traditional Arabic" w:ascii="Traditional Arabic" w:hAnsi="Traditional Arabic"/>
          <w:color w:val="FF0000"/>
          <w:sz w:val="28"/>
          <w:szCs w:val="28"/>
        </w:rPr>
        <w:t>63</w:t>
      </w:r>
      <w:r>
        <w:rPr>
          <w:rFonts w:cs="Traditional Arabic" w:ascii="Traditional Arabic" w:hAnsi="Traditional Arabic"/>
          <w:color w:val="FF0000"/>
          <w:sz w:val="28"/>
          <w:szCs w:val="28"/>
          <w:rtl w:val="true"/>
        </w:rPr>
        <w:t>)</w:t>
      </w:r>
      <w:r>
        <w:rPr>
          <w:rFonts w:cs="Traditional Arabic" w:ascii="Traditional Arabic" w:hAnsi="Traditional Arabic"/>
          <w:sz w:val="28"/>
          <w:szCs w:val="28"/>
          <w:rtl w:val="true"/>
        </w:rPr>
        <w:t xml:space="preserve"> </w:t>
      </w:r>
    </w:p>
    <w:p>
      <w:pPr>
        <w:pStyle w:val="PlainText"/>
        <w:bidi w:val="1"/>
        <w:ind w:left="0" w:right="0" w:hanging="0"/>
        <w:jc w:val="both"/>
        <w:rPr>
          <w:rFonts w:ascii="Traditional Arabic" w:hAnsi="Traditional Arabic" w:cs="Traditional Arabic"/>
          <w:sz w:val="28"/>
          <w:szCs w:val="28"/>
          <w:lang w:bidi="fa-IR"/>
        </w:rPr>
      </w:pPr>
      <w:r>
        <w:rPr>
          <w:rFonts w:cs="Traditional Arabic" w:ascii="Traditional Arabic" w:hAnsi="Traditional Arabic"/>
          <w:sz w:val="28"/>
          <w:szCs w:val="28"/>
          <w:rtl w:val="true"/>
          <w:lang w:bidi="fa-IR"/>
        </w:rPr>
      </w:r>
    </w:p>
    <w:p>
      <w:pPr>
        <w:pStyle w:val="PlainText"/>
        <w:bidi w:val="1"/>
        <w:ind w:left="0" w:right="0" w:hanging="0"/>
        <w:jc w:val="both"/>
        <w:rPr>
          <w:rFonts w:ascii="Naskh MT for Bosch School" w:hAnsi="Naskh MT for Bosch School" w:cs="Traditional Arabic"/>
          <w:sz w:val="28"/>
          <w:szCs w:val="28"/>
        </w:rPr>
      </w:pPr>
      <w:r>
        <w:rPr>
          <w:rFonts w:cs="Traditional Arabic" w:ascii="Naskh MT for Bosch School" w:hAnsi="Naskh MT for Bosch School"/>
          <w:sz w:val="28"/>
          <w:szCs w:val="28"/>
        </w:rPr>
        <w:t>2</w:t>
      </w:r>
      <w:r>
        <w:rPr>
          <w:rFonts w:cs="Traditional Arabic" w:ascii="Naskh MT for Bosch School" w:hAnsi="Naskh MT for Bosch School"/>
          <w:sz w:val="28"/>
          <w:szCs w:val="28"/>
          <w:rtl w:val="true"/>
        </w:rPr>
        <w:t xml:space="preserve"> </w:t>
      </w:r>
      <w:r>
        <w:rPr>
          <w:rFonts w:cs="Traditional Arabic" w:ascii="Naskh MT for Bosch School" w:hAnsi="Naskh MT for Bosch School"/>
          <w:sz w:val="28"/>
          <w:szCs w:val="28"/>
          <w:rtl w:val="true"/>
        </w:rPr>
        <w:t>–</w:t>
      </w:r>
      <w:r>
        <w:rPr>
          <w:rFonts w:cs="Traditional Arabic" w:ascii="Naskh MT for Bosch School" w:hAnsi="Naskh MT for Bosch School"/>
          <w:sz w:val="28"/>
          <w:szCs w:val="28"/>
          <w:rtl w:val="true"/>
        </w:rPr>
        <w:t xml:space="preserve"> " </w:t>
      </w:r>
      <w:r>
        <w:rPr>
          <w:rFonts w:ascii="Naskh MT for Bosch School" w:hAnsi="Naskh MT for Bosch School" w:cs="Traditional Arabic"/>
          <w:sz w:val="28"/>
          <w:sz w:val="28"/>
          <w:szCs w:val="28"/>
          <w:rtl w:val="true"/>
        </w:rPr>
        <w:t>سؤال</w:t>
      </w:r>
      <w:r>
        <w:rPr>
          <w:rFonts w:ascii="Naskh MT for Bosch School" w:hAnsi="Naskh MT for Bosch School" w:eastAsia="Naskh MT for Bosch School" w:cs="Naskh MT for Bosch School"/>
          <w:sz w:val="28"/>
          <w:sz w:val="28"/>
          <w:szCs w:val="28"/>
          <w:rtl w:val="true"/>
        </w:rPr>
        <w:t xml:space="preserve"> </w:t>
      </w:r>
      <w:r>
        <w:rPr>
          <w:rFonts w:cs="Traditional Arabic" w:ascii="Naskh MT for Bosch School" w:hAnsi="Naskh MT for Bosch School"/>
          <w:sz w:val="28"/>
          <w:szCs w:val="28"/>
          <w:rtl w:val="true"/>
        </w:rPr>
        <w:t xml:space="preserve">: </w:t>
      </w:r>
      <w:r>
        <w:rPr>
          <w:rFonts w:ascii="Naskh MT for Bosch School" w:hAnsi="Naskh MT for Bosch School" w:cs="Traditional Arabic"/>
          <w:sz w:val="28"/>
          <w:sz w:val="28"/>
          <w:szCs w:val="28"/>
          <w:rtl w:val="true"/>
        </w:rPr>
        <w:t>از</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آيه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مبارکه</w:t>
      </w:r>
      <w:r>
        <w:rPr>
          <w:rFonts w:ascii="Naskh MT for Bosch School" w:hAnsi="Naskh MT for Bosch School" w:eastAsia="Naskh MT for Bosch School" w:cs="Naskh MT for Bosch School"/>
          <w:sz w:val="28"/>
          <w:sz w:val="28"/>
          <w:szCs w:val="28"/>
          <w:rtl w:val="true"/>
        </w:rPr>
        <w:t xml:space="preserve"> </w:t>
      </w:r>
      <w:r>
        <w:rPr>
          <w:rFonts w:cs="Traditional Arabic" w:ascii="Naskh MT for Bosch School" w:hAnsi="Naskh MT for Bosch School"/>
          <w:sz w:val="28"/>
          <w:szCs w:val="28"/>
          <w:rtl w:val="true"/>
        </w:rPr>
        <w:t xml:space="preserve">" </w:t>
      </w:r>
      <w:r>
        <w:rPr>
          <w:rFonts w:ascii="Naskh MT for Bosch School" w:hAnsi="Naskh MT for Bosch School" w:cs="Traditional Arabic"/>
          <w:sz w:val="28"/>
          <w:sz w:val="28"/>
          <w:szCs w:val="28"/>
          <w:rtl w:val="true"/>
        </w:rPr>
        <w:t>کتب</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عليکم</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النّکاح</w:t>
      </w:r>
      <w:r>
        <w:rPr>
          <w:rFonts w:cs="Traditional Arabic" w:ascii="Naskh MT for Bosch School" w:hAnsi="Naskh MT for Bosch School"/>
          <w:sz w:val="28"/>
          <w:szCs w:val="28"/>
          <w:rtl w:val="true"/>
        </w:rPr>
        <w:t xml:space="preserve">" </w:t>
      </w:r>
      <w:r>
        <w:rPr>
          <w:rFonts w:ascii="Naskh MT for Bosch School" w:hAnsi="Naskh MT for Bosch School" w:cs="Traditional Arabic"/>
          <w:sz w:val="28"/>
          <w:sz w:val="28"/>
          <w:szCs w:val="28"/>
          <w:rtl w:val="true"/>
        </w:rPr>
        <w:t>اين</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حکم</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واجب</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است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يا</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نه</w:t>
      </w:r>
      <w:r>
        <w:rPr>
          <w:rFonts w:cs="Traditional Arabic" w:ascii="Naskh MT for Bosch School" w:hAnsi="Naskh MT for Bosch School"/>
          <w:sz w:val="28"/>
          <w:szCs w:val="28"/>
          <w:rtl w:val="true"/>
        </w:rPr>
        <w:t>.</w:t>
      </w:r>
      <w:r>
        <w:rPr>
          <w:rFonts w:cs="Traditional Arabic" w:ascii="Naskh MT for Bosch School" w:hAnsi="Naskh MT for Bosch School"/>
          <w:sz w:val="28"/>
          <w:szCs w:val="28"/>
          <w:rtl w:val="true"/>
        </w:rPr>
        <w:t xml:space="preserve"> </w:t>
      </w:r>
    </w:p>
    <w:p>
      <w:pPr>
        <w:pStyle w:val="PlainText"/>
        <w:bidi w:val="1"/>
        <w:ind w:left="0" w:right="0" w:hanging="0"/>
        <w:jc w:val="both"/>
        <w:rPr>
          <w:rFonts w:ascii="Naskh MT for Bosch School" w:hAnsi="Naskh MT for Bosch School" w:cs="Traditional Arabic"/>
          <w:sz w:val="28"/>
          <w:szCs w:val="28"/>
        </w:rPr>
      </w:pPr>
      <w:r>
        <w:rPr>
          <w:rFonts w:ascii="Naskh MT for Bosch School" w:hAnsi="Naskh MT for Bosch School" w:cs="Traditional Arabic"/>
          <w:sz w:val="28"/>
          <w:sz w:val="28"/>
          <w:szCs w:val="28"/>
          <w:rtl w:val="true"/>
        </w:rPr>
        <w:t>جواب</w:t>
      </w:r>
      <w:r>
        <w:rPr>
          <w:rFonts w:ascii="Naskh MT for Bosch School" w:hAnsi="Naskh MT for Bosch School" w:eastAsia="Naskh MT for Bosch School" w:cs="Naskh MT for Bosch School"/>
          <w:sz w:val="28"/>
          <w:sz w:val="28"/>
          <w:szCs w:val="28"/>
          <w:rtl w:val="true"/>
        </w:rPr>
        <w:t xml:space="preserve"> </w:t>
      </w:r>
      <w:r>
        <w:rPr>
          <w:rFonts w:cs="Traditional Arabic" w:ascii="Naskh MT for Bosch School" w:hAnsi="Naskh MT for Bosch School"/>
          <w:sz w:val="28"/>
          <w:szCs w:val="28"/>
          <w:rtl w:val="true"/>
        </w:rPr>
        <w:t xml:space="preserve">: </w:t>
      </w:r>
      <w:r>
        <w:rPr>
          <w:rFonts w:ascii="Naskh MT for Bosch School" w:hAnsi="Naskh MT for Bosch School" w:cs="Traditional Arabic"/>
          <w:sz w:val="28"/>
          <w:sz w:val="28"/>
          <w:szCs w:val="28"/>
          <w:rtl w:val="true"/>
        </w:rPr>
        <w:t>واجب</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نه</w:t>
      </w:r>
      <w:r>
        <w:rPr>
          <w:rFonts w:ascii="Naskh MT for Bosch School" w:hAnsi="Naskh MT for Bosch School" w:eastAsia="Naskh MT for Bosch School" w:cs="Naskh MT for Bosch School"/>
          <w:sz w:val="28"/>
          <w:sz w:val="28"/>
          <w:szCs w:val="28"/>
          <w:rtl w:val="true"/>
        </w:rPr>
        <w:t xml:space="preserve"> </w:t>
      </w:r>
      <w:r>
        <w:rPr>
          <w:rFonts w:cs="Traditional Arabic" w:ascii="Naskh MT for Bosch School" w:hAnsi="Naskh MT for Bosch School"/>
          <w:sz w:val="28"/>
          <w:szCs w:val="28"/>
          <w:rtl w:val="true"/>
        </w:rPr>
        <w:t xml:space="preserve">"  </w:t>
      </w:r>
      <w:r>
        <w:rPr>
          <w:rFonts w:cs="Traditional Arabic" w:ascii="Naskh MT for Bosch School" w:hAnsi="Naskh MT for Bosch School"/>
          <w:color w:val="FF0000"/>
          <w:sz w:val="28"/>
          <w:szCs w:val="28"/>
          <w:rtl w:val="true"/>
        </w:rPr>
        <w:t>(</w:t>
      </w:r>
      <w:r>
        <w:rPr>
          <w:rFonts w:ascii="Naskh MT for Bosch School" w:hAnsi="Naskh MT for Bosch School" w:cs="Traditional Arabic"/>
          <w:color w:val="FF0000"/>
          <w:sz w:val="28"/>
          <w:sz w:val="28"/>
          <w:szCs w:val="28"/>
          <w:rtl w:val="true"/>
        </w:rPr>
        <w:t>رساله</w:t>
      </w:r>
      <w:r>
        <w:rPr>
          <w:rFonts w:ascii="Naskh MT for Bosch School" w:hAnsi="Naskh MT for Bosch School" w:eastAsia="Naskh MT for Bosch School" w:cs="Naskh MT for Bosch School"/>
          <w:color w:val="FF0000"/>
          <w:sz w:val="28"/>
          <w:sz w:val="28"/>
          <w:szCs w:val="28"/>
          <w:rtl w:val="true"/>
        </w:rPr>
        <w:t xml:space="preserve"> </w:t>
      </w:r>
      <w:r>
        <w:rPr>
          <w:rFonts w:ascii="Naskh MT for Bosch School" w:hAnsi="Naskh MT for Bosch School" w:cs="Traditional Arabic"/>
          <w:color w:val="FF0000"/>
          <w:sz w:val="28"/>
          <w:sz w:val="28"/>
          <w:szCs w:val="28"/>
          <w:rtl w:val="true"/>
        </w:rPr>
        <w:t>سؤال</w:t>
      </w:r>
      <w:r>
        <w:rPr>
          <w:rFonts w:ascii="Naskh MT for Bosch School" w:hAnsi="Naskh MT for Bosch School" w:eastAsia="Naskh MT for Bosch School" w:cs="Naskh MT for Bosch School"/>
          <w:color w:val="FF0000"/>
          <w:sz w:val="28"/>
          <w:sz w:val="28"/>
          <w:szCs w:val="28"/>
          <w:rtl w:val="true"/>
        </w:rPr>
        <w:t xml:space="preserve"> </w:t>
      </w:r>
      <w:r>
        <w:rPr>
          <w:rFonts w:ascii="Naskh MT for Bosch School" w:hAnsi="Naskh MT for Bosch School" w:cs="Traditional Arabic"/>
          <w:color w:val="FF0000"/>
          <w:sz w:val="28"/>
          <w:sz w:val="28"/>
          <w:szCs w:val="28"/>
          <w:rtl w:val="true"/>
        </w:rPr>
        <w:t>و</w:t>
      </w:r>
      <w:r>
        <w:rPr>
          <w:rFonts w:ascii="Naskh MT for Bosch School" w:hAnsi="Naskh MT for Bosch School" w:eastAsia="Naskh MT for Bosch School" w:cs="Naskh MT for Bosch School"/>
          <w:color w:val="FF0000"/>
          <w:sz w:val="28"/>
          <w:sz w:val="28"/>
          <w:szCs w:val="28"/>
          <w:rtl w:val="true"/>
        </w:rPr>
        <w:t xml:space="preserve"> </w:t>
      </w:r>
      <w:r>
        <w:rPr>
          <w:rFonts w:ascii="Naskh MT for Bosch School" w:hAnsi="Naskh MT for Bosch School" w:cs="Traditional Arabic"/>
          <w:color w:val="FF0000"/>
          <w:sz w:val="28"/>
          <w:sz w:val="28"/>
          <w:szCs w:val="28"/>
          <w:rtl w:val="true"/>
        </w:rPr>
        <w:t>جواب،</w:t>
      </w:r>
      <w:r>
        <w:rPr>
          <w:rFonts w:ascii="Naskh MT for Bosch School" w:hAnsi="Naskh MT for Bosch School" w:eastAsia="Naskh MT for Bosch School" w:cs="Naskh MT for Bosch School"/>
          <w:color w:val="FF0000"/>
          <w:sz w:val="28"/>
          <w:sz w:val="28"/>
          <w:szCs w:val="28"/>
          <w:rtl w:val="true"/>
        </w:rPr>
        <w:t xml:space="preserve"> </w:t>
      </w:r>
      <w:r>
        <w:rPr>
          <w:rFonts w:cs="Traditional Arabic" w:ascii="Naskh MT for Bosch School" w:hAnsi="Naskh MT for Bosch School"/>
          <w:color w:val="FF0000"/>
          <w:sz w:val="28"/>
          <w:szCs w:val="28"/>
        </w:rPr>
        <w:t>46</w:t>
      </w:r>
      <w:r>
        <w:rPr>
          <w:rFonts w:cs="Traditional Arabic" w:ascii="Naskh MT for Bosch School" w:hAnsi="Naskh MT for Bosch School"/>
          <w:color w:val="FF0000"/>
          <w:sz w:val="28"/>
          <w:szCs w:val="28"/>
          <w:rtl w:val="true"/>
        </w:rPr>
        <w:t xml:space="preserve">) </w:t>
      </w:r>
    </w:p>
    <w:p>
      <w:pPr>
        <w:pStyle w:val="PlainText"/>
        <w:bidi w:val="1"/>
        <w:ind w:left="0" w:right="0" w:hanging="0"/>
        <w:jc w:val="both"/>
        <w:rPr>
          <w:rFonts w:ascii="Traditional Arabic" w:hAnsi="Traditional Arabic" w:cs="Traditional Arabic"/>
          <w:sz w:val="28"/>
          <w:szCs w:val="28"/>
          <w:lang w:bidi="fa-IR"/>
        </w:rPr>
      </w:pPr>
      <w:r>
        <w:rPr>
          <w:rFonts w:cs="Traditional Arabic" w:ascii="Traditional Arabic" w:hAnsi="Traditional Arabic"/>
          <w:sz w:val="28"/>
          <w:szCs w:val="28"/>
          <w:rtl w:val="true"/>
          <w:lang w:bidi="fa-IR"/>
        </w:rPr>
      </w:r>
    </w:p>
    <w:p>
      <w:pPr>
        <w:pStyle w:val="PlainText"/>
        <w:bidi w:val="1"/>
        <w:ind w:left="0" w:right="0" w:hanging="0"/>
        <w:jc w:val="center"/>
        <w:rPr>
          <w:rFonts w:ascii="Traditional Arabic" w:hAnsi="Traditional Arabic" w:cs="Traditional Arabic"/>
          <w:color w:val="FF0000"/>
          <w:sz w:val="28"/>
          <w:szCs w:val="28"/>
        </w:rPr>
      </w:pPr>
      <w:r>
        <w:rPr>
          <w:rFonts w:eastAsia="Wingdings 2" w:cs="Wingdings 2" w:ascii="Wingdings 2" w:hAnsi="Wingdings 2"/>
          <w:color w:val="FF0000"/>
          <w:sz w:val="28"/>
          <w:szCs w:val="28"/>
        </w:rPr>
        <w:t></w:t>
      </w:r>
    </w:p>
    <w:p>
      <w:pPr>
        <w:pStyle w:val="Normal"/>
        <w:bidi w:val="1"/>
        <w:ind w:left="0" w:right="0" w:hanging="0"/>
        <w:jc w:val="both"/>
        <w:rPr>
          <w:rFonts w:ascii="Traditional Arabic" w:hAnsi="Traditional Arabic" w:cs="Traditional Arabic"/>
          <w:b/>
          <w:b/>
          <w:bCs/>
          <w:color w:val="FF0000"/>
          <w:sz w:val="28"/>
          <w:szCs w:val="28"/>
          <w:lang w:bidi="fa-IR"/>
        </w:rPr>
      </w:pPr>
      <w:r>
        <w:rPr>
          <w:rFonts w:cs="Traditional Arabic" w:ascii="Traditional Arabic" w:hAnsi="Traditional Arabic"/>
          <w:b/>
          <w:bCs/>
          <w:color w:val="FF0000"/>
          <w:sz w:val="28"/>
          <w:szCs w:val="28"/>
          <w:rtl w:val="true"/>
          <w:lang w:bidi="fa-IR"/>
        </w:rPr>
      </w:r>
    </w:p>
    <w:p>
      <w:pPr>
        <w:pStyle w:val="Normal"/>
        <w:bidi w:val="1"/>
        <w:ind w:left="0" w:right="0" w:hanging="0"/>
        <w:jc w:val="both"/>
        <w:rPr/>
      </w:pPr>
      <w:r>
        <w:rPr>
          <w:rFonts w:ascii="Traditional Arabic" w:hAnsi="Traditional Arabic" w:cs="Traditional Arabic"/>
          <w:b/>
          <w:b/>
          <w:bCs/>
          <w:sz w:val="28"/>
          <w:sz w:val="28"/>
          <w:szCs w:val="28"/>
          <w:rtl w:val="true"/>
          <w:lang w:bidi="fa-IR"/>
        </w:rPr>
        <w:t>بیت العدل</w:t>
      </w:r>
      <w:r>
        <w:rPr>
          <w:rFonts w:cs="Traditional Arabic" w:ascii="Traditional Arabic" w:hAnsi="Traditional Arabic"/>
          <w:b/>
          <w:bCs/>
          <w:sz w:val="28"/>
          <w:szCs w:val="28"/>
          <w:rtl w:val="true"/>
          <w:lang w:bidi="fa-IR"/>
        </w:rPr>
        <w:t xml:space="preserve">: </w:t>
      </w:r>
      <w:r>
        <w:rPr>
          <w:rFonts w:cs="Traditional Arabic" w:ascii="Traditional Arabic" w:hAnsi="Traditional Arabic"/>
          <w:b/>
          <w:bCs/>
          <w:sz w:val="28"/>
          <w:szCs w:val="28"/>
          <w:rtl w:val="true"/>
          <w:lang w:bidi="ar-JO"/>
        </w:rPr>
        <w:t xml:space="preserve"> </w:t>
      </w:r>
    </w:p>
    <w:p>
      <w:pPr>
        <w:pStyle w:val="PlainText"/>
        <w:bidi w:val="1"/>
        <w:ind w:left="0" w:right="0" w:hanging="0"/>
        <w:jc w:val="both"/>
        <w:rPr>
          <w:rFonts w:ascii="Naskh MT for Bosch School" w:hAnsi="Naskh MT for Bosch School" w:cs="Traditional Arabic"/>
          <w:color w:val="FF0000"/>
          <w:sz w:val="28"/>
          <w:szCs w:val="28"/>
        </w:rPr>
      </w:pPr>
      <w:r>
        <w:rPr>
          <w:rFonts w:cs="Traditional Arabic" w:ascii="Naskh MT for Bosch School" w:hAnsi="Naskh MT for Bosch School"/>
          <w:sz w:val="28"/>
          <w:szCs w:val="28"/>
        </w:rPr>
        <w:t>1</w:t>
      </w:r>
      <w:r>
        <w:rPr>
          <w:rFonts w:cs="Traditional Arabic" w:ascii="Naskh MT for Bosch School" w:hAnsi="Naskh MT for Bosch School"/>
          <w:sz w:val="28"/>
          <w:szCs w:val="28"/>
          <w:rtl w:val="true"/>
        </w:rPr>
        <w:t xml:space="preserve"> </w:t>
      </w:r>
      <w:r>
        <w:rPr>
          <w:rFonts w:cs="Traditional Arabic" w:ascii="Naskh MT for Bosch School" w:hAnsi="Naskh MT for Bosch School"/>
          <w:sz w:val="28"/>
          <w:szCs w:val="28"/>
          <w:rtl w:val="true"/>
        </w:rPr>
        <w:t>–</w:t>
      </w:r>
      <w:r>
        <w:rPr>
          <w:rFonts w:cs="Traditional Arabic" w:ascii="Naskh MT for Bosch School" w:hAnsi="Naskh MT for Bosch School"/>
          <w:sz w:val="28"/>
          <w:szCs w:val="28"/>
          <w:rtl w:val="true"/>
        </w:rPr>
        <w:t xml:space="preserve"> " </w:t>
      </w:r>
      <w:r>
        <w:rPr>
          <w:rFonts w:ascii="Naskh MT for Bosch School" w:hAnsi="Naskh MT for Bosch School" w:cs="Traditional Arabic"/>
          <w:sz w:val="28"/>
          <w:sz w:val="28"/>
          <w:szCs w:val="28"/>
          <w:rtl w:val="true"/>
        </w:rPr>
        <w:t>گر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چه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امر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ازدواج</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در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کتاب</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مستطاب</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اقدس</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نازل</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گرديده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ولی</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صريح</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بيان</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حضرت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بهاءاللّه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اين</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حکم</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واجب</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نيست</w:t>
      </w:r>
      <w:r>
        <w:rPr>
          <w:rFonts w:ascii="Naskh MT for Bosch School" w:hAnsi="Naskh MT for Bosch School" w:eastAsia="Naskh MT for Bosch School" w:cs="Naskh MT for Bosch School"/>
          <w:sz w:val="28"/>
          <w:sz w:val="28"/>
          <w:szCs w:val="28"/>
          <w:rtl w:val="true"/>
        </w:rPr>
        <w:t xml:space="preserve"> </w:t>
      </w:r>
      <w:r>
        <w:rPr>
          <w:rFonts w:cs="Traditional Arabic" w:ascii="Naskh MT for Bosch School" w:hAnsi="Naskh MT for Bosch School"/>
          <w:sz w:val="28"/>
          <w:szCs w:val="28"/>
          <w:rtl w:val="true"/>
        </w:rPr>
        <w:t>(</w:t>
      </w:r>
      <w:r>
        <w:rPr>
          <w:rFonts w:ascii="Naskh MT for Bosch School" w:hAnsi="Naskh MT for Bosch School" w:cs="Traditional Arabic"/>
          <w:sz w:val="28"/>
          <w:sz w:val="28"/>
          <w:szCs w:val="28"/>
          <w:rtl w:val="true"/>
        </w:rPr>
        <w:t>سؤال</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جواب</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فقره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Pr>
        <w:t>٤٦</w:t>
      </w:r>
      <w:r>
        <w:rPr>
          <w:rFonts w:cs="Traditional Arabic" w:ascii="Naskh MT for Bosch School" w:hAnsi="Naskh MT for Bosch School"/>
          <w:sz w:val="28"/>
          <w:szCs w:val="28"/>
          <w:rtl w:val="true"/>
        </w:rPr>
        <w:t xml:space="preserve">) . </w:t>
      </w:r>
      <w:r>
        <w:rPr>
          <w:rFonts w:ascii="Naskh MT for Bosch School" w:hAnsi="Naskh MT for Bosch School" w:cs="Traditional Arabic"/>
          <w:sz w:val="28"/>
          <w:sz w:val="28"/>
          <w:szCs w:val="28"/>
          <w:rtl w:val="true"/>
        </w:rPr>
        <w:t>حضرت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وليّ</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امراللّه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نيز</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در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توقيعی</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که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حسب</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الامر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مبارک</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صادر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گشته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می</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فرمايند</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که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ازدواج</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هيچ</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وجه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از</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واجبات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نيست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اتّخاذ</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تصميم</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در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باره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تأهّل</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يا</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تجرّد</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مآلاً</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افراد</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راجع</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است</w:t>
      </w:r>
      <w:r>
        <w:rPr>
          <w:rFonts w:ascii="Naskh MT for Bosch School" w:hAnsi="Naskh MT for Bosch School" w:eastAsia="Naskh MT for Bosch School" w:cs="Naskh MT for Bosch School"/>
          <w:sz w:val="28"/>
          <w:sz w:val="28"/>
          <w:szCs w:val="28"/>
          <w:rtl w:val="true"/>
        </w:rPr>
        <w:t xml:space="preserve"> </w:t>
      </w:r>
      <w:r>
        <w:rPr>
          <w:rFonts w:cs="Traditional Arabic" w:ascii="Naskh MT for Bosch School" w:hAnsi="Naskh MT for Bosch School"/>
          <w:sz w:val="28"/>
          <w:szCs w:val="28"/>
          <w:rtl w:val="true"/>
        </w:rPr>
        <w:t xml:space="preserve">. </w:t>
      </w:r>
      <w:r>
        <w:rPr>
          <w:rFonts w:ascii="Naskh MT for Bosch School" w:hAnsi="Naskh MT for Bosch School" w:cs="Traditional Arabic"/>
          <w:sz w:val="28"/>
          <w:sz w:val="28"/>
          <w:szCs w:val="28"/>
          <w:rtl w:val="true"/>
        </w:rPr>
        <w:t>اگر</w:t>
      </w:r>
      <w:r>
        <w:rPr>
          <w:rFonts w:ascii="Naskh MT for Bosch School" w:hAnsi="Naskh MT for Bosch School" w:eastAsia="Naskh MT for Bosch School" w:cs="Naskh MT for Bosch School"/>
          <w:sz w:val="28"/>
          <w:sz w:val="28"/>
          <w:szCs w:val="28"/>
          <w:rtl w:val="true"/>
        </w:rPr>
        <w:t xml:space="preserve"> </w:t>
      </w:r>
      <w:r>
        <w:rPr>
          <w:rFonts w:cs="Traditional Arabic" w:ascii="Naskh MT for Bosch School" w:hAnsi="Naskh MT for Bosch School"/>
          <w:sz w:val="28"/>
          <w:szCs w:val="28"/>
          <w:rtl w:val="true"/>
        </w:rPr>
        <w:t xml:space="preserve">" </w:t>
      </w:r>
      <w:r>
        <w:rPr>
          <w:rFonts w:cs="Traditional Arabic" w:ascii="Naskh MT for Bosch School" w:hAnsi="Naskh MT for Bosch School"/>
          <w:color w:val="FF0000"/>
          <w:sz w:val="28"/>
          <w:szCs w:val="28"/>
          <w:rtl w:val="true"/>
        </w:rPr>
        <w:t>(</w:t>
      </w:r>
      <w:r>
        <w:rPr>
          <w:rFonts w:ascii="Naskh MT for Bosch School" w:hAnsi="Naskh MT for Bosch School" w:cs="Traditional Arabic"/>
          <w:color w:val="FF0000"/>
          <w:sz w:val="28"/>
          <w:sz w:val="28"/>
          <w:szCs w:val="28"/>
          <w:rtl w:val="true"/>
        </w:rPr>
        <w:t>كتاب</w:t>
      </w:r>
      <w:r>
        <w:rPr>
          <w:rFonts w:ascii="Naskh MT for Bosch School" w:hAnsi="Naskh MT for Bosch School" w:eastAsia="Naskh MT for Bosch School" w:cs="Naskh MT for Bosch School"/>
          <w:color w:val="FF0000"/>
          <w:sz w:val="28"/>
          <w:sz w:val="28"/>
          <w:szCs w:val="28"/>
          <w:rtl w:val="true"/>
        </w:rPr>
        <w:t xml:space="preserve"> </w:t>
      </w:r>
      <w:r>
        <w:rPr>
          <w:rFonts w:ascii="Naskh MT for Bosch School" w:hAnsi="Naskh MT for Bosch School" w:cs="Traditional Arabic"/>
          <w:color w:val="FF0000"/>
          <w:sz w:val="28"/>
          <w:sz w:val="28"/>
          <w:szCs w:val="28"/>
          <w:rtl w:val="true"/>
        </w:rPr>
        <w:t>اقدس</w:t>
      </w:r>
      <w:r>
        <w:rPr>
          <w:rFonts w:ascii="Naskh MT for Bosch School" w:hAnsi="Naskh MT for Bosch School" w:eastAsia="Naskh MT for Bosch School" w:cs="Naskh MT for Bosch School"/>
          <w:color w:val="FF0000"/>
          <w:sz w:val="28"/>
          <w:sz w:val="28"/>
          <w:szCs w:val="28"/>
          <w:rtl w:val="true"/>
        </w:rPr>
        <w:t xml:space="preserve"> </w:t>
      </w:r>
      <w:r>
        <w:rPr>
          <w:rFonts w:ascii="Naskh MT for Bosch School" w:hAnsi="Naskh MT for Bosch School" w:cs="Traditional Arabic"/>
          <w:color w:val="FF0000"/>
          <w:sz w:val="28"/>
          <w:sz w:val="28"/>
          <w:szCs w:val="28"/>
          <w:rtl w:val="true"/>
        </w:rPr>
        <w:t>–</w:t>
      </w:r>
      <w:r>
        <w:rPr>
          <w:rFonts w:ascii="Naskh MT for Bosch School" w:hAnsi="Naskh MT for Bosch School" w:eastAsia="Naskh MT for Bosch School" w:cs="Naskh MT for Bosch School"/>
          <w:color w:val="FF0000"/>
          <w:sz w:val="28"/>
          <w:sz w:val="28"/>
          <w:szCs w:val="28"/>
          <w:rtl w:val="true"/>
        </w:rPr>
        <w:t xml:space="preserve"> </w:t>
      </w:r>
      <w:r>
        <w:rPr>
          <w:rFonts w:ascii="Naskh MT for Bosch School" w:hAnsi="Naskh MT for Bosch School" w:cs="Traditional Arabic"/>
          <w:color w:val="FF0000"/>
          <w:sz w:val="28"/>
          <w:sz w:val="28"/>
          <w:szCs w:val="28"/>
          <w:rtl w:val="true"/>
        </w:rPr>
        <w:t>شرح</w:t>
      </w:r>
      <w:r>
        <w:rPr>
          <w:rFonts w:ascii="Naskh MT for Bosch School" w:hAnsi="Naskh MT for Bosch School" w:eastAsia="Naskh MT for Bosch School" w:cs="Naskh MT for Bosch School"/>
          <w:color w:val="FF0000"/>
          <w:sz w:val="28"/>
          <w:sz w:val="28"/>
          <w:szCs w:val="28"/>
          <w:rtl w:val="true"/>
        </w:rPr>
        <w:t xml:space="preserve"> </w:t>
      </w:r>
      <w:r>
        <w:rPr>
          <w:rFonts w:cs="Traditional Arabic" w:ascii="Naskh MT for Bosch School" w:hAnsi="Naskh MT for Bosch School"/>
          <w:color w:val="FF0000"/>
          <w:sz w:val="28"/>
          <w:szCs w:val="28"/>
        </w:rPr>
        <w:t>91</w:t>
      </w:r>
      <w:r>
        <w:rPr>
          <w:rFonts w:cs="Traditional Arabic" w:ascii="Naskh MT for Bosch School" w:hAnsi="Naskh MT for Bosch School"/>
          <w:color w:val="FF0000"/>
          <w:sz w:val="28"/>
          <w:szCs w:val="28"/>
          <w:rtl w:val="true"/>
        </w:rPr>
        <w:t xml:space="preserve">) </w:t>
      </w:r>
    </w:p>
    <w:p>
      <w:pPr>
        <w:pStyle w:val="PlainText"/>
        <w:bidi w:val="1"/>
        <w:ind w:left="0" w:right="0" w:hanging="0"/>
        <w:jc w:val="both"/>
        <w:rPr>
          <w:rFonts w:ascii="Naskh MT for Bosch School" w:hAnsi="Naskh MT for Bosch School" w:cs="Traditional Arabic"/>
          <w:color w:val="FF0000"/>
          <w:sz w:val="28"/>
          <w:szCs w:val="28"/>
        </w:rPr>
      </w:pPr>
      <w:r>
        <w:rPr>
          <w:rFonts w:cs="Traditional Arabic" w:ascii="Naskh MT for Bosch School" w:hAnsi="Naskh MT for Bosch School"/>
          <w:color w:val="FF0000"/>
          <w:sz w:val="28"/>
          <w:szCs w:val="28"/>
          <w:rtl w:val="true"/>
        </w:rPr>
      </w:r>
    </w:p>
    <w:p>
      <w:pPr>
        <w:pStyle w:val="Normal"/>
        <w:bidi w:val="1"/>
        <w:ind w:left="0" w:right="0" w:hanging="0"/>
        <w:jc w:val="center"/>
        <w:rPr>
          <w:rFonts w:ascii="Traditional Arabic" w:hAnsi="Traditional Arabic" w:cs="Traditional Arabic"/>
          <w:b/>
          <w:b/>
          <w:bCs/>
          <w:sz w:val="28"/>
          <w:szCs w:val="28"/>
          <w:lang w:bidi="fa-IR"/>
        </w:rPr>
      </w:pPr>
      <w:r>
        <w:rPr>
          <w:rFonts w:cs="Traditional Arabic" w:ascii="Traditional Arabic" w:hAnsi="Traditional Arabic"/>
          <w:b/>
          <w:bCs/>
          <w:sz w:val="36"/>
          <w:szCs w:val="36"/>
          <w:rtl w:val="true"/>
          <w:lang w:val="en-US" w:eastAsia="en-US" w:bidi="ar-SA"/>
        </w:rPr>
        <w:drawing>
          <wp:inline distT="0" distB="0" distL="0" distR="0">
            <wp:extent cx="2254885" cy="114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3" t="-71" r="-3" b="-71"/>
                    <a:stretch>
                      <a:fillRect/>
                    </a:stretch>
                  </pic:blipFill>
                  <pic:spPr bwMode="auto">
                    <a:xfrm>
                      <a:off x="0" y="0"/>
                      <a:ext cx="2254885" cy="114300"/>
                    </a:xfrm>
                    <a:prstGeom prst="rect">
                      <a:avLst/>
                    </a:prstGeom>
                  </pic:spPr>
                </pic:pic>
              </a:graphicData>
            </a:graphic>
          </wp:inline>
        </w:drawing>
      </w:r>
    </w:p>
    <w:sectPr>
      <w:headerReference w:type="default" r:id="rId3"/>
      <w:footerReference w:type="default" r:id="rId4"/>
      <w:type w:val="nextPage"/>
      <w:pgSz w:w="12240" w:h="15840"/>
      <w:pgMar w:left="1440" w:right="1440" w:header="720" w:top="1440" w:footer="720" w:bottom="1440" w:gutter="0"/>
      <w:pgBorders w:display="allPages" w:offsetFrom="page">
        <w:top w:val="single" w:sz="24" w:space="24" w:color="000000"/>
        <w:left w:val="single" w:sz="24" w:space="24" w:color="000000"/>
        <w:bottom w:val="single" w:sz="24" w:space="24" w:color="000000"/>
        <w:right w:val="single" w:sz="2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Traditional Arabic">
    <w:charset w:val="00"/>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Wingdings 2">
    <w:charset w:val="02"/>
    <w:family w:val="roman"/>
    <w:pitch w:val="variable"/>
  </w:font>
  <w:font w:name="Naskh MT for Bosch Scho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sz w:val="24"/>
      </w:rPr>
    </w:pPr>
    <w:r>
      <w:rPr>
        <w:rFonts w:cs="Courier New" w:ascii="Courier New" w:hAnsi="Courier New"/>
        <w:color w:val="0000FF"/>
        <w:sz w:val="24"/>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numPr>
        <w:ilvl w:val="0"/>
        <w:numId w:val="2"/>
      </w:numPr>
      <w:jc w:val="right"/>
      <w:rPr/>
    </w:pPr>
    <w:r>
      <w:rPr>
        <w:rFonts w:ascii="Traditional Arabic" w:hAnsi="Traditional Arabic" w:cs="Traditional Arabic"/>
        <w:sz w:val="24"/>
        <w:sz w:val="24"/>
        <w:szCs w:val="24"/>
        <w:rtl w:val="true"/>
        <w:lang w:bidi="ar-SA"/>
      </w:rPr>
      <w:t>احكام احوال شخصيّه</w:t>
    </w:r>
    <w:r>
      <w:rPr>
        <w:rFonts w:ascii="Traditional Arabic" w:hAnsi="Traditional Arabic" w:cs="Traditional Arabic"/>
        <w:sz w:val="24"/>
        <w:sz w:val="24"/>
        <w:szCs w:val="24"/>
        <w:rtl w:val="true"/>
        <w:lang w:bidi="ar-SA"/>
      </w:rPr>
      <w:t xml:space="preserve"> </w:t>
    </w:r>
    <w:r>
      <w:rPr>
        <w:rFonts w:ascii="Traditional Arabic" w:hAnsi="Traditional Arabic" w:cs="Traditional Arabic"/>
        <w:sz w:val="24"/>
        <w:sz w:val="24"/>
        <w:szCs w:val="24"/>
        <w:rtl w:val="true"/>
        <w:lang w:bidi="ar-SA"/>
      </w:rPr>
      <w:t>–</w:t>
    </w:r>
    <w:r>
      <w:rPr>
        <w:rFonts w:ascii="Traditional Arabic" w:hAnsi="Traditional Arabic" w:cs="Traditional Arabic"/>
        <w:sz w:val="24"/>
        <w:sz w:val="24"/>
        <w:szCs w:val="24"/>
        <w:rtl w:val="true"/>
        <w:lang w:bidi="ar-SA"/>
      </w:rPr>
      <w:t xml:space="preserve"> ازدواج</w:t>
    </w:r>
    <w:r>
      <w:rPr>
        <w:rFonts w:ascii="Traditional Arabic" w:hAnsi="Traditional Arabic" w:cs="Traditional Arabic"/>
        <w:sz w:val="24"/>
        <w:sz w:val="24"/>
        <w:szCs w:val="24"/>
        <w:lang w:bidi="ar-SA"/>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numFmt w:val="bullet"/>
      <w:lvlText w:val="-"/>
      <w:lvlJc w:val="left"/>
      <w:pPr>
        <w:ind w:left="1815" w:hanging="360"/>
      </w:pPr>
      <w:rPr>
        <w:rFonts w:ascii="Traditional Arabic" w:hAnsi="Traditional Arabic" w:cs="Traditional Arabic" w:hint="default"/>
        <w:rFonts w:cs="Traditional Arabic"/>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pPrDefault>
  </w:docDefaults>
  <w:style w:type="paragraph" w:styleId="Normal">
    <w:name w:val="Normal"/>
    <w:qFormat/>
    <w:pPr>
      <w:widowControl/>
      <w:bidi w:val="0"/>
      <w:jc w:val="both"/>
    </w:pPr>
    <w:rPr>
      <w:rFonts w:ascii="Calibri" w:hAnsi="Calibri" w:eastAsia="Calibri" w:cs="Arial"/>
      <w:color w:val="auto"/>
      <w:sz w:val="22"/>
      <w:szCs w:val="22"/>
      <w:lang w:val="en-US" w:bidi="en-US" w:eastAsia="zh-CN"/>
    </w:rPr>
  </w:style>
  <w:style w:type="paragraph" w:styleId="Heading1">
    <w:name w:val="Heading 1"/>
    <w:basedOn w:val="Normal"/>
    <w:next w:val="Normal"/>
    <w:qFormat/>
    <w:pPr>
      <w:numPr>
        <w:ilvl w:val="0"/>
        <w:numId w:val="1"/>
      </w:numPr>
      <w:spacing w:before="480" w:after="0"/>
      <w:contextualSpacing/>
      <w:outlineLvl w:val="0"/>
    </w:pPr>
    <w:rPr>
      <w:rFonts w:ascii="Cambria" w:hAnsi="Cambria" w:eastAsia="Times New Roman" w:cs="Times New Roman"/>
      <w:b/>
      <w:bCs/>
      <w:sz w:val="28"/>
      <w:szCs w:val="28"/>
    </w:rPr>
  </w:style>
  <w:style w:type="paragraph" w:styleId="Heading2">
    <w:name w:val="Heading 2"/>
    <w:basedOn w:val="Normal"/>
    <w:next w:val="Normal"/>
    <w:qFormat/>
    <w:pPr>
      <w:numPr>
        <w:ilvl w:val="1"/>
        <w:numId w:val="1"/>
      </w:numPr>
      <w:spacing w:before="200" w:after="0"/>
      <w:outlineLvl w:val="1"/>
    </w:pPr>
    <w:rPr>
      <w:rFonts w:ascii="Cambria" w:hAnsi="Cambria" w:eastAsia="Times New Roman" w:cs="Times New Roman"/>
      <w:b/>
      <w:bCs/>
      <w:sz w:val="26"/>
      <w:szCs w:val="26"/>
    </w:rPr>
  </w:style>
  <w:style w:type="paragraph" w:styleId="Heading3">
    <w:name w:val="Heading 3"/>
    <w:basedOn w:val="Normal"/>
    <w:next w:val="Normal"/>
    <w:qFormat/>
    <w:pPr>
      <w:numPr>
        <w:ilvl w:val="2"/>
        <w:numId w:val="1"/>
      </w:numPr>
      <w:spacing w:lineRule="auto" w:line="268" w:before="200" w:after="0"/>
      <w:outlineLvl w:val="2"/>
    </w:pPr>
    <w:rPr>
      <w:rFonts w:ascii="Cambria" w:hAnsi="Cambria" w:eastAsia="Times New Roman" w:cs="Times New Roman"/>
      <w:b/>
      <w:bCs/>
    </w:rPr>
  </w:style>
  <w:style w:type="paragraph" w:styleId="Heading4">
    <w:name w:val="Heading 4"/>
    <w:basedOn w:val="Normal"/>
    <w:next w:val="Normal"/>
    <w:qFormat/>
    <w:pPr>
      <w:numPr>
        <w:ilvl w:val="3"/>
        <w:numId w:val="1"/>
      </w:numPr>
      <w:spacing w:before="200" w:after="0"/>
      <w:outlineLvl w:val="3"/>
    </w:pPr>
    <w:rPr>
      <w:rFonts w:ascii="Cambria" w:hAnsi="Cambria" w:eastAsia="Times New Roman" w:cs="Times New Roman"/>
      <w:b/>
      <w:bCs/>
      <w:i/>
      <w:iCs/>
    </w:rPr>
  </w:style>
  <w:style w:type="paragraph" w:styleId="Heading5">
    <w:name w:val="Heading 5"/>
    <w:basedOn w:val="Normal"/>
    <w:next w:val="Normal"/>
    <w:qFormat/>
    <w:pPr>
      <w:numPr>
        <w:ilvl w:val="4"/>
        <w:numId w:val="1"/>
      </w:numPr>
      <w:spacing w:before="200" w:after="0"/>
      <w:outlineLvl w:val="4"/>
    </w:pPr>
    <w:rPr>
      <w:rFonts w:ascii="Cambria" w:hAnsi="Cambria" w:eastAsia="Times New Roman" w:cs="Times New Roman"/>
      <w:b/>
      <w:bCs/>
      <w:color w:val="7F7F7F"/>
    </w:rPr>
  </w:style>
  <w:style w:type="paragraph" w:styleId="Heading6">
    <w:name w:val="Heading 6"/>
    <w:basedOn w:val="Normal"/>
    <w:next w:val="Normal"/>
    <w:qFormat/>
    <w:pPr>
      <w:numPr>
        <w:ilvl w:val="5"/>
        <w:numId w:val="1"/>
      </w:numPr>
      <w:spacing w:lineRule="auto" w:line="268"/>
      <w:outlineLvl w:val="5"/>
    </w:pPr>
    <w:rPr>
      <w:rFonts w:ascii="Cambria" w:hAnsi="Cambria" w:eastAsia="Times New Roman" w:cs="Times New Roman"/>
      <w:b/>
      <w:bCs/>
      <w:i/>
      <w:iCs/>
      <w:color w:val="7F7F7F"/>
    </w:rPr>
  </w:style>
  <w:style w:type="paragraph" w:styleId="Heading7">
    <w:name w:val="Heading 7"/>
    <w:basedOn w:val="Normal"/>
    <w:next w:val="Normal"/>
    <w:qFormat/>
    <w:pPr>
      <w:numPr>
        <w:ilvl w:val="6"/>
        <w:numId w:val="1"/>
      </w:numPr>
      <w:outlineLvl w:val="6"/>
    </w:pPr>
    <w:rPr>
      <w:rFonts w:ascii="Cambria" w:hAnsi="Cambria" w:eastAsia="Times New Roman" w:cs="Times New Roman"/>
      <w:i/>
      <w:iCs/>
    </w:rPr>
  </w:style>
  <w:style w:type="paragraph" w:styleId="Heading8">
    <w:name w:val="Heading 8"/>
    <w:basedOn w:val="Normal"/>
    <w:next w:val="Normal"/>
    <w:qFormat/>
    <w:pPr>
      <w:numPr>
        <w:ilvl w:val="7"/>
        <w:numId w:val="1"/>
      </w:numPr>
      <w:outlineLvl w:val="7"/>
    </w:pPr>
    <w:rPr>
      <w:rFonts w:ascii="Cambria" w:hAnsi="Cambria" w:eastAsia="Times New Roman" w:cs="Times New Roman"/>
      <w:sz w:val="20"/>
      <w:szCs w:val="20"/>
    </w:rPr>
  </w:style>
  <w:style w:type="paragraph" w:styleId="Heading9">
    <w:name w:val="Heading 9"/>
    <w:basedOn w:val="Normal"/>
    <w:next w:val="Normal"/>
    <w:qFormat/>
    <w:pPr>
      <w:numPr>
        <w:ilvl w:val="8"/>
        <w:numId w:val="1"/>
      </w:numPr>
      <w:outlineLvl w:val="8"/>
    </w:pPr>
    <w:rPr>
      <w:rFonts w:ascii="Cambria" w:hAnsi="Cambria" w:eastAsia="Times New Roman" w:cs="Times New Roman"/>
      <w:i/>
      <w:iCs/>
      <w:spacing w:val="5"/>
      <w:sz w:val="20"/>
      <w:szCs w:val="20"/>
    </w:rPr>
  </w:style>
  <w:style w:type="character" w:styleId="WW8Num1z0">
    <w:name w:val="WW8Num1z0"/>
    <w:qFormat/>
    <w:rPr>
      <w:rFonts w:ascii="Traditional Arabic" w:hAnsi="Traditional Arabic" w:eastAsia="Calibri" w:cs="Traditional Arabic"/>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Heading1Char">
    <w:name w:val="Heading 1 Char"/>
    <w:qFormat/>
    <w:rPr>
      <w:rFonts w:ascii="Cambria" w:hAnsi="Cambria" w:eastAsia="Times New Roman" w:cs="Times New Roman"/>
      <w:b/>
      <w:bCs/>
      <w:sz w:val="28"/>
      <w:szCs w:val="28"/>
    </w:rPr>
  </w:style>
  <w:style w:type="character" w:styleId="Heading2Char">
    <w:name w:val="Heading 2 Char"/>
    <w:qFormat/>
    <w:rPr>
      <w:rFonts w:ascii="Cambria" w:hAnsi="Cambria" w:eastAsia="Times New Roman" w:cs="Times New Roman"/>
      <w:b/>
      <w:bCs/>
      <w:sz w:val="26"/>
      <w:szCs w:val="26"/>
    </w:rPr>
  </w:style>
  <w:style w:type="character" w:styleId="SubtitleChar">
    <w:name w:val="Subtitle Char"/>
    <w:qFormat/>
    <w:rPr>
      <w:rFonts w:ascii="Cambria" w:hAnsi="Cambria" w:eastAsia="Times New Roman" w:cs="Times New Roman"/>
      <w:i/>
      <w:iCs/>
      <w:spacing w:val="13"/>
      <w:sz w:val="24"/>
      <w:szCs w:val="24"/>
    </w:rPr>
  </w:style>
  <w:style w:type="character" w:styleId="StrongEmphasis">
    <w:name w:val="Strong Emphasis"/>
    <w:qFormat/>
    <w:rPr>
      <w:b/>
      <w:bCs/>
    </w:rPr>
  </w:style>
  <w:style w:type="character" w:styleId="Emphasis">
    <w:name w:val="Emphasis"/>
    <w:qFormat/>
    <w:rPr>
      <w:b/>
      <w:bCs/>
      <w:i/>
      <w:iCs/>
      <w:spacing w:val="10"/>
      <w:shd w:fill="auto" w:val="clear"/>
    </w:rPr>
  </w:style>
  <w:style w:type="character" w:styleId="Heading3Char">
    <w:name w:val="Heading 3 Char"/>
    <w:qFormat/>
    <w:rPr>
      <w:rFonts w:ascii="Cambria" w:hAnsi="Cambria" w:eastAsia="Times New Roman" w:cs="Times New Roman"/>
      <w:b/>
      <w:bCs/>
    </w:rPr>
  </w:style>
  <w:style w:type="character" w:styleId="Heading4Char">
    <w:name w:val="Heading 4 Char"/>
    <w:qFormat/>
    <w:rPr>
      <w:rFonts w:ascii="Cambria" w:hAnsi="Cambria" w:eastAsia="Times New Roman" w:cs="Times New Roman"/>
      <w:b/>
      <w:bCs/>
      <w:i/>
      <w:iCs/>
    </w:rPr>
  </w:style>
  <w:style w:type="character" w:styleId="Heading5Char">
    <w:name w:val="Heading 5 Char"/>
    <w:qFormat/>
    <w:rPr>
      <w:rFonts w:ascii="Cambria" w:hAnsi="Cambria" w:eastAsia="Times New Roman" w:cs="Times New Roman"/>
      <w:b/>
      <w:bCs/>
      <w:color w:val="7F7F7F"/>
    </w:rPr>
  </w:style>
  <w:style w:type="character" w:styleId="Heading6Char">
    <w:name w:val="Heading 6 Char"/>
    <w:qFormat/>
    <w:rPr>
      <w:rFonts w:ascii="Cambria" w:hAnsi="Cambria" w:eastAsia="Times New Roman" w:cs="Times New Roman"/>
      <w:b/>
      <w:bCs/>
      <w:i/>
      <w:iCs/>
      <w:color w:val="7F7F7F"/>
    </w:rPr>
  </w:style>
  <w:style w:type="character" w:styleId="Heading7Char">
    <w:name w:val="Heading 7 Char"/>
    <w:qFormat/>
    <w:rPr>
      <w:rFonts w:ascii="Cambria" w:hAnsi="Cambria" w:eastAsia="Times New Roman" w:cs="Times New Roman"/>
      <w:i/>
      <w:iCs/>
    </w:rPr>
  </w:style>
  <w:style w:type="character" w:styleId="Heading8Char">
    <w:name w:val="Heading 8 Char"/>
    <w:qFormat/>
    <w:rPr>
      <w:rFonts w:ascii="Cambria" w:hAnsi="Cambria" w:eastAsia="Times New Roman" w:cs="Times New Roman"/>
      <w:sz w:val="20"/>
      <w:szCs w:val="20"/>
    </w:rPr>
  </w:style>
  <w:style w:type="character" w:styleId="Heading9Char">
    <w:name w:val="Heading 9 Char"/>
    <w:qFormat/>
    <w:rPr>
      <w:rFonts w:ascii="Cambria" w:hAnsi="Cambria" w:eastAsia="Times New Roman" w:cs="Times New Roman"/>
      <w:i/>
      <w:iCs/>
      <w:spacing w:val="5"/>
      <w:sz w:val="20"/>
      <w:szCs w:val="20"/>
    </w:rPr>
  </w:style>
  <w:style w:type="character" w:styleId="TitleChar">
    <w:name w:val="Title Char"/>
    <w:qFormat/>
    <w:rPr>
      <w:rFonts w:ascii="Cambria" w:hAnsi="Cambria" w:eastAsia="Times New Roman" w:cs="Times New Roman"/>
      <w:spacing w:val="5"/>
      <w:sz w:val="52"/>
      <w:szCs w:val="52"/>
    </w:rPr>
  </w:style>
  <w:style w:type="character" w:styleId="QuoteChar">
    <w:name w:val="Quote Char"/>
    <w:qFormat/>
    <w:rPr>
      <w:i/>
      <w:iCs/>
    </w:rPr>
  </w:style>
  <w:style w:type="character" w:styleId="IntenseQuoteChar">
    <w:name w:val="Intense Quote Char"/>
    <w:qFormat/>
    <w:rPr>
      <w:b/>
      <w:bCs/>
      <w:i/>
      <w:iCs/>
    </w:rPr>
  </w:style>
  <w:style w:type="character" w:styleId="SubtleEmphasis">
    <w:name w:val="Subtle Emphasis"/>
    <w:qFormat/>
    <w:rPr>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PlainTextChar">
    <w:name w:val="Plain Text Char"/>
    <w:qFormat/>
    <w:rPr>
      <w:rFonts w:ascii="Courier New" w:hAnsi="Courier New" w:eastAsia="MS Mincho;ＭＳ 明朝" w:cs="Courier New"/>
      <w:sz w:val="20"/>
      <w:szCs w:val="20"/>
      <w:lang w:bidi="ar-SA"/>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qFormat/>
    <w:rPr>
      <w:rFonts w:ascii="Tahoma" w:hAnsi="Tahoma" w:cs="Tahoma"/>
      <w:sz w:val="16"/>
      <w:szCs w:val="16"/>
    </w:rPr>
  </w:style>
  <w:style w:type="paragraph" w:styleId="Heading">
    <w:name w:val="Heading"/>
    <w:basedOn w:val="Normal"/>
    <w:next w:val="Normal"/>
    <w:qFormat/>
    <w:pPr>
      <w:pBdr>
        <w:bottom w:val="single" w:sz="4" w:space="1" w:color="000000"/>
      </w:pBdr>
      <w:spacing w:before="0" w:after="0"/>
      <w:contextualSpacing/>
    </w:pPr>
    <w:rPr>
      <w:rFonts w:ascii="Cambria" w:hAnsi="Cambria" w:eastAsia="Times New Roman" w:cs="Times New Roman"/>
      <w:spacing w:val="5"/>
      <w:sz w:val="52"/>
      <w:szCs w:val="52"/>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ubtitle">
    <w:name w:val="Subtitle"/>
    <w:basedOn w:val="Normal"/>
    <w:next w:val="Normal"/>
    <w:qFormat/>
    <w:pPr>
      <w:spacing w:before="0" w:after="600"/>
    </w:pPr>
    <w:rPr>
      <w:rFonts w:ascii="Cambria" w:hAnsi="Cambria" w:eastAsia="Times New Roman" w:cs="Times New Roman"/>
      <w:i/>
      <w:iCs/>
      <w:spacing w:val="13"/>
      <w:sz w:val="24"/>
      <w:szCs w:val="24"/>
    </w:rPr>
  </w:style>
  <w:style w:type="paragraph" w:styleId="NoSpacing">
    <w:name w:val="No Spacing"/>
    <w:basedOn w:val="Normal"/>
    <w:qFormat/>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next w:val="Normal"/>
    <w:qFormat/>
    <w:pPr>
      <w:spacing w:before="200" w:after="0"/>
      <w:ind w:left="360" w:right="360" w:hanging="0"/>
    </w:pPr>
    <w:rPr>
      <w:i/>
      <w:iCs/>
    </w:rPr>
  </w:style>
  <w:style w:type="paragraph" w:styleId="IntenseQuote">
    <w:name w:val="Intense Quote"/>
    <w:basedOn w:val="Normal"/>
    <w:next w:val="Normal"/>
    <w:qFormat/>
    <w:pPr>
      <w:pBdr>
        <w:bottom w:val="single" w:sz="4" w:space="1" w:color="000000"/>
      </w:pBdr>
      <w:spacing w:before="200" w:after="280"/>
      <w:ind w:left="1008" w:right="1152" w:hanging="0"/>
    </w:pPr>
    <w:rPr>
      <w:b/>
      <w:bCs/>
      <w:i/>
      <w:iCs/>
    </w:rPr>
  </w:style>
  <w:style w:type="paragraph" w:styleId="TOCHeading">
    <w:name w:val="TOC Heading"/>
    <w:basedOn w:val="Heading1"/>
    <w:next w:val="Normal"/>
    <w:qFormat/>
    <w:pPr>
      <w:numPr>
        <w:ilvl w:val="0"/>
        <w:numId w:val="0"/>
      </w:numPr>
    </w:pPr>
    <w:rPr/>
  </w:style>
  <w:style w:type="paragraph" w:styleId="PlainText">
    <w:name w:val="Plain Text"/>
    <w:basedOn w:val="Normal"/>
    <w:qFormat/>
    <w:pPr>
      <w:jc w:val="left"/>
    </w:pPr>
    <w:rPr>
      <w:rFonts w:ascii="Courier New" w:hAnsi="Courier New" w:eastAsia="MS Mincho;ＭＳ 明朝" w:cs="Courier New"/>
      <w:sz w:val="20"/>
      <w:szCs w:val="20"/>
      <w:lang w:bidi="ar-SA"/>
    </w:rPr>
  </w:style>
  <w:style w:type="paragraph" w:styleId="Header">
    <w:name w:val="Header"/>
    <w:basedOn w:val="Normal"/>
    <w:pPr/>
    <w:rPr/>
  </w:style>
  <w:style w:type="paragraph" w:styleId="Footer">
    <w:name w:val="Footer"/>
    <w:basedOn w:val="Normal"/>
    <w:pPr/>
    <w:rPr/>
  </w:style>
  <w:style w:type="paragraph" w:styleId="BalloonText">
    <w:name w:val="Balloon Text"/>
    <w:basedOn w:val="Normal"/>
    <w:qFormat/>
    <w:pPr/>
    <w:rPr>
      <w:rFonts w:ascii="Tahoma" w:hAnsi="Tahoma" w:cs="Tahoma"/>
      <w:sz w:val="16"/>
      <w:szCs w:val="16"/>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2016-06-21T18:39:00Z</dcterms:created>
  <dc:creator/>
  <dc:description/>
  <dc:language>en-US</dc:language>
  <cp:lastModifiedBy/>
  <dcterms:modified xsi:type="dcterms:W3CDTF">2016-06-21T18:39:00Z</dcterms:modified>
  <cp:revision>1</cp:revision>
  <dc:subject/>
  <dc:title/>
</cp:coreProperties>
</file>