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الرهبنة</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eastAsia="Traditional Arabic" w:cs="Traditional Arabic" w:ascii="Traditional Arabic" w:hAnsi="Traditional Arabic"/>
          <w:b/>
          <w:bCs/>
          <w:sz w:val="28"/>
          <w:szCs w:val="28"/>
          <w:rtl w:val="true"/>
          <w:lang w:bidi="fa-IR"/>
        </w:rPr>
        <w:t xml:space="preserve"> </w:t>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النّاس</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يقعد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صفّ</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النّعال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طلبًا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لصدر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الجلال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قل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أنت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أيها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الغافل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الغرّار </w:t>
      </w:r>
      <w:r>
        <w:rPr>
          <w:rFonts w:eastAsia="Wingdings 2" w:cs="Wingdings 2" w:ascii="Wingdings 2" w:hAnsi="Wingdings 2"/>
          <w:spacing w:val="-10"/>
          <w:sz w:val="28"/>
          <w:szCs w:val="28"/>
        </w:rPr>
        <w:t>õ</w:t>
      </w:r>
      <w:r>
        <w:rPr>
          <w:rFonts w:cs="Traditional Arabic" w:ascii="Traditional Arabic" w:hAnsi="Traditional Arabic"/>
          <w:spacing w:val="-4"/>
          <w:sz w:val="28"/>
          <w:szCs w:val="28"/>
          <w:rtl w:val="true"/>
        </w:rPr>
        <w:t xml:space="preserve"> </w:t>
      </w:r>
      <w:r>
        <w:rPr>
          <w:rFonts w:ascii="Traditional Arabic" w:hAnsi="Traditional Arabic" w:cs="Traditional Arabic"/>
          <w:spacing w:val="-4"/>
          <w:sz w:val="28"/>
          <w:sz w:val="28"/>
          <w:szCs w:val="28"/>
          <w:rtl w:val="true"/>
          <w:lang w:bidi="ar-JO"/>
        </w:rPr>
        <w:t>ومنهم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يدّعي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قل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أيّها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الكذّاب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عندك</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إنّه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القشور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تركناها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كما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تُتْرَك</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العظام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للكلاب </w:t>
      </w:r>
      <w:r>
        <w:rPr>
          <w:rFonts w:eastAsia="Wingdings 2" w:cs="Wingdings 2" w:ascii="Wingdings 2" w:hAnsi="Wingdings 2"/>
          <w:spacing w:val="-10"/>
          <w:sz w:val="28"/>
          <w:szCs w:val="28"/>
        </w:rPr>
        <w:t>õ</w:t>
      </w:r>
      <w:r>
        <w:rPr>
          <w:rFonts w:cs="Traditional Arabic" w:ascii="Traditional Arabic" w:hAnsi="Traditional Arabic"/>
          <w:spacing w:val="-4"/>
          <w:sz w:val="28"/>
          <w:szCs w:val="28"/>
          <w:rtl w:val="true"/>
        </w:rPr>
        <w:t xml:space="preserve"> </w:t>
      </w:r>
      <w:r>
        <w:rPr>
          <w:rFonts w:ascii="Traditional Arabic" w:hAnsi="Traditional Arabic" w:cs="Traditional Arabic"/>
          <w:spacing w:val="-4"/>
          <w:sz w:val="28"/>
          <w:sz w:val="28"/>
          <w:szCs w:val="28"/>
          <w:rtl w:val="true"/>
          <w:lang w:bidi="ar-JO"/>
        </w:rPr>
        <w:t>تالله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الحقّ</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لو</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يغسل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أحد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أرجل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العالم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ويعبد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على</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الأدغال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والشّواجن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والجبال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والقِنان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والشّناخيب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وعند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كلّ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حجر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وشجر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وَمَدَرٍ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ولا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يتضوّع</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عرف</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رضآئي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يقبل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أبدا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هذا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حكم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به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مولى</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الأنام </w:t>
      </w:r>
      <w:r>
        <w:rPr>
          <w:rFonts w:eastAsia="Wingdings 2" w:cs="Wingdings 2" w:ascii="Wingdings 2" w:hAnsi="Wingdings 2"/>
          <w:spacing w:val="-10"/>
          <w:sz w:val="28"/>
          <w:szCs w:val="28"/>
        </w:rPr>
        <w:t>õ</w:t>
      </w:r>
      <w:r>
        <w:rPr>
          <w:rFonts w:cs="Traditional Arabic" w:ascii="Traditional Arabic" w:hAnsi="Traditional Arabic"/>
          <w:spacing w:val="-4"/>
          <w:sz w:val="28"/>
          <w:szCs w:val="28"/>
          <w:rtl w:val="true"/>
        </w:rPr>
        <w:t xml:space="preserve"> </w:t>
      </w:r>
      <w:r>
        <w:rPr>
          <w:rFonts w:ascii="Traditional Arabic" w:hAnsi="Traditional Arabic" w:cs="Traditional Arabic"/>
          <w:spacing w:val="-4"/>
          <w:sz w:val="28"/>
          <w:sz w:val="28"/>
          <w:szCs w:val="28"/>
          <w:rtl w:val="true"/>
          <w:lang w:bidi="ar-JO"/>
        </w:rPr>
        <w:t>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عبد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اعتزل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في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جزآئر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الهند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ومنع</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نفسه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أحلّه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وحمل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الرّياضات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والمشقّات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ولم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يذكر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منزل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الآيات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ال</w:t>
      </w:r>
      <w:r>
        <w:rPr>
          <w:rFonts w:ascii="Traditional Arabic" w:hAnsi="Traditional Arabic" w:cs="Traditional Arabic"/>
          <w:color w:val="FF0000"/>
          <w:sz w:val="28"/>
          <w:sz w:val="28"/>
          <w:szCs w:val="28"/>
          <w:rtl w:val="true"/>
          <w:lang w:bidi="ar-JO"/>
        </w:rPr>
        <w:t xml:space="preserve">كتاب </w:t>
      </w:r>
      <w:r>
        <w:rPr>
          <w:rFonts w:ascii="Traditional Arabic" w:hAnsi="Traditional Arabic" w:cs="Traditional Arabic"/>
          <w:color w:val="FF0000"/>
          <w:sz w:val="28"/>
          <w:sz w:val="28"/>
          <w:szCs w:val="28"/>
          <w:rtl w:val="true"/>
          <w:lang w:bidi="ar-JO"/>
        </w:rPr>
        <w:t>الأ</w:t>
      </w:r>
      <w:r>
        <w:rPr>
          <w:rFonts w:ascii="Traditional Arabic" w:hAnsi="Traditional Arabic" w:cs="Traditional Arabic"/>
          <w:color w:val="FF0000"/>
          <w:sz w:val="28"/>
          <w:sz w:val="28"/>
          <w:szCs w:val="28"/>
          <w:rtl w:val="true"/>
          <w:lang w:bidi="ar-JO"/>
        </w:rPr>
        <w:t xml:space="preserve">قدس – </w:t>
      </w:r>
      <w:r>
        <w:rPr>
          <w:rFonts w:ascii="Traditional Arabic" w:hAnsi="Traditional Arabic" w:cs="Traditional Arabic"/>
          <w:color w:val="FF0000"/>
          <w:sz w:val="28"/>
          <w:sz w:val="28"/>
          <w:szCs w:val="28"/>
          <w:rtl w:val="true"/>
          <w:lang w:bidi="ar-JO"/>
        </w:rPr>
        <w:t>الفقرة</w:t>
      </w:r>
      <w:r>
        <w:rPr>
          <w:rFonts w:ascii="Traditional Arabic" w:hAnsi="Traditional Arabic" w:cs="Traditional Arabic"/>
          <w:color w:val="FF0000"/>
          <w:sz w:val="28"/>
          <w:sz w:val="28"/>
          <w:szCs w:val="28"/>
          <w:rtl w:val="true"/>
          <w:lang w:bidi="ar-JO"/>
        </w:rPr>
        <w:t xml:space="preserve"> </w:t>
      </w:r>
      <w:r>
        <w:rPr>
          <w:rFonts w:cs="Traditional Arabic" w:ascii="Traditional Arabic" w:hAnsi="Traditional Arabic"/>
          <w:color w:val="FF0000"/>
          <w:sz w:val="28"/>
          <w:szCs w:val="28"/>
          <w:lang w:bidi="ar-JO"/>
        </w:rPr>
        <w:t>36</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تعتکفوا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الکنائس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والمعابد 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اخرجوا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بإدني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تنتفع 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أنفسکم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يأمرکم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يوم الدّين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اعتکفوا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حبّي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 الإعتکاف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العارفين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البيت 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کالميّت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للإنسان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 ينتفع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الأکوان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 للنّار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يعظکم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 العزيز الکريم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نابليون الثالث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الثاني</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أحلّه 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 تجنبوا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اللّحوم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أذن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أکلها إلّا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معدودات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 العزيز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نابليون الثالث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الثاني</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eastAsia="Traditional Arabic" w:cs="Traditional Arabic" w:ascii="Traditional Arabic" w:hAnsi="Traditional Arabic"/>
          <w:sz w:val="28"/>
          <w:szCs w:val="28"/>
          <w:rtl w:val="true"/>
        </w:rPr>
        <w:t xml:space="preserve"> </w:t>
      </w:r>
    </w:p>
    <w:p>
      <w:pPr>
        <w:pStyle w:val="TextBody"/>
        <w:jc w:val="both"/>
        <w:rPr>
          <w:rFonts w:ascii="Traditional Arabic" w:hAnsi="Traditional Arabic" w:cs="Traditional Arabic"/>
          <w:b/>
          <w:b/>
          <w:bCs/>
          <w:sz w:val="28"/>
        </w:rPr>
      </w:pPr>
      <w:r>
        <w:rPr>
          <w:rFonts w:cs="Traditional Arabic" w:ascii="Traditional Arabic" w:hAnsi="Traditional Arabic"/>
          <w:sz w:val="28"/>
          <w:lang w:bidi="ar-JO"/>
        </w:rPr>
        <w:t>4</w:t>
      </w:r>
      <w:r>
        <w:rPr>
          <w:rFonts w:cs="Traditional Arabic" w:ascii="Traditional Arabic" w:hAnsi="Traditional Arabic"/>
          <w:sz w:val="28"/>
          <w:rtl w:val="true"/>
          <w:lang w:bidi="ar-JO"/>
        </w:rPr>
        <w:t xml:space="preserve"> - </w:t>
      </w:r>
      <w:r>
        <w:rPr>
          <w:rFonts w:cs="Traditional Arabic" w:ascii="Traditional Arabic" w:hAnsi="Traditional Arabic"/>
          <w:sz w:val="28"/>
          <w:rtl w:val="true"/>
        </w:rPr>
        <w:t xml:space="preserve">" </w:t>
      </w:r>
      <w:r>
        <w:rPr>
          <w:rFonts w:ascii="Traditional Arabic" w:hAnsi="Traditional Arabic" w:cs="Traditional Arabic"/>
          <w:b/>
          <w:b/>
          <w:bCs/>
          <w:sz w:val="28"/>
          <w:sz w:val="28"/>
          <w:rtl w:val="true"/>
        </w:rPr>
        <w:t xml:space="preserve">كَلِمَةُ اللهِ </w:t>
      </w:r>
      <w:r>
        <w:rPr>
          <w:rFonts w:cs="Traditional Arabic" w:ascii="Traditional Arabic" w:hAnsi="Traditional Arabic"/>
          <w:b/>
          <w:bCs/>
          <w:sz w:val="28"/>
          <w:rtl w:val="true"/>
        </w:rPr>
        <w:t xml:space="preserve">- </w:t>
      </w:r>
      <w:r>
        <w:rPr>
          <w:rFonts w:ascii="Traditional Arabic" w:hAnsi="Traditional Arabic" w:cs="Traditional Arabic"/>
          <w:sz w:val="28"/>
          <w:sz w:val="28"/>
          <w:rtl w:val="true"/>
        </w:rPr>
        <w:t>ف</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ي الو</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الع</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اش</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مِنَ الْفِرْدَوْسِ الأَعْلَى يَا أَهْلَ الأَرْضِ إِنَّ الإِنْزِوَ</w:t>
      </w:r>
      <w:r>
        <w:rPr>
          <w:rFonts w:ascii="Traditional Arabic" w:hAnsi="Traditional Arabic" w:cs="Traditional Arabic"/>
          <w:sz w:val="28"/>
          <w:sz w:val="28"/>
          <w:rtl w:val="true"/>
          <w:lang w:bidi="ar-JO"/>
        </w:rPr>
        <w:t>آ</w:t>
      </w:r>
      <w:r>
        <w:rPr>
          <w:rFonts w:ascii="Traditional Arabic" w:hAnsi="Traditional Arabic" w:cs="Traditional Arabic"/>
          <w:sz w:val="28"/>
          <w:sz w:val="28"/>
          <w:rtl w:val="true"/>
        </w:rPr>
        <w:t>ءَ وَالرِّيَاضَاتِ الشَّاقَةَ غَيْرُ فَائِزَةٍ بِعِزِّ الْق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بُولِ</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وَأَرْبَابُ الْبَصَرِ وَالْعَقْلِ يَنْظُرُونَ إِلَى مَا هُوَ سَبَبُ الرّ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و</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حِ وَالرَّيْحَانِ</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وَظَهَرَتْ أَمْثَالُ هَذِهِ الأُمُورِ مِنْ أَصْلاَبِ الظُّنُونِ وَتَوَلَّدَتْ مِنْ بُطُونِ الأَوْهَامِ</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وَلَمْ تَل</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لأَهْلِ الْعِلْمِ وَلَنْ تَلِيقَ</w:t>
      </w:r>
      <w:r>
        <w:rPr>
          <w:rFonts w:cs="Traditional Arabic" w:ascii="Traditional Arabic" w:hAnsi="Traditional Arabic"/>
          <w:sz w:val="28"/>
          <w:rtl w:val="true"/>
        </w:rPr>
        <w:t>.</w:t>
      </w:r>
    </w:p>
    <w:p>
      <w:pPr>
        <w:pStyle w:val="Normal"/>
        <w:bidi w:val="1"/>
        <w:ind w:left="0" w:right="0" w:hanging="0"/>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سَابِقَاً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وَلاَحِقَاً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كُهُوفِ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الْجِبَالِ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الْقُبُورِ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اللَّيَالِي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اسْمَعُوا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وَاتْرُكُوا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وَتَمَسَّكُوا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النَّاصِحُ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الأَمِينُ</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تَحْرِمُوا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أَنْفُسَكُمْ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لَكُمْ</w:t>
      </w:r>
      <w:r>
        <w:rPr>
          <w:rFonts w:cs="Traditional Arabic" w:ascii="Traditional Arabic" w:hAnsi="Traditional Arabic"/>
          <w:b/>
          <w:bCs/>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الکلمات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الفردوسيّة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SA"/>
        </w:rPr>
        <w:t>–</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معرّب عن الفارسية</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sz w:val="28"/>
          <w:szCs w:val="28"/>
          <w:lang w:bidi="fa-IR"/>
        </w:rPr>
        <w:t>5</w:t>
      </w:r>
      <w:r>
        <w:rPr>
          <w:rFonts w:cs="Traditional Arabic" w:ascii="Traditional Arabic" w:hAnsi="Traditional Arabic"/>
          <w:sz w:val="28"/>
          <w:szCs w:val="28"/>
          <w:rtl w:val="true"/>
          <w:lang w:bidi="fa-IR"/>
        </w:rPr>
        <w:t xml:space="preserve"> -  " </w:t>
      </w:r>
      <w:r>
        <w:rPr>
          <w:rFonts w:ascii="Traditional Arabic" w:hAnsi="Traditional Arabic" w:cs="Traditional Arabic"/>
          <w:sz w:val="28"/>
          <w:sz w:val="28"/>
          <w:szCs w:val="28"/>
          <w:rtl w:val="true"/>
          <w:lang w:bidi="fa-IR"/>
        </w:rPr>
        <w:t>البشارة التاسعة – أَنَّهُ وَلَو كانَتْ أَعْمالُ حَضَراتِ الرُّهْبانِ وَالقِسِّيسِينَ مِنْ مِلَّةِ حَضْرَةِ الرُّوْحِ عَلَيْهِ سِلَامُ اللهِ وَبَهَاؤُهُ مَقبُولَةً عِنْدَ اللهِ إِلَّا أَنَّهُ يَجِبُ اليَومَ أَن يَخْرُجُوا مِنَ الإِنْزِوَاءِ إِلَى سِعَةِ الفَضآءِ وَيَشْتَغِلُوا بِمَا يَنْفَعُهُم وَيَنْتَفِعُ بِهِ العِبَادُ وَأَذِنَّا الكُلَّ بِالتَّزَوُج</w:t>
      </w:r>
      <w:r>
        <w:rPr>
          <w:rFonts w:cs="Traditional Arabic" w:ascii="Traditional Arabic" w:hAnsi="Traditional Arabic"/>
          <w:sz w:val="28"/>
          <w:szCs w:val="28"/>
          <w:rtl w:val="true"/>
          <w:lang w:bidi="fa-IR"/>
        </w:rPr>
        <w:t xml:space="preserve">. </w:t>
      </w:r>
      <w:r>
        <w:rPr>
          <w:rFonts w:ascii="Traditional Arabic" w:hAnsi="Traditional Arabic" w:cs="Traditional Arabic"/>
          <w:sz w:val="28"/>
          <w:sz w:val="28"/>
          <w:szCs w:val="28"/>
          <w:rtl w:val="true"/>
          <w:lang w:bidi="fa-IR"/>
        </w:rPr>
        <w:t xml:space="preserve">لِیَظْهَرَ مِنْهُم مَنْ یَذْکُرُ اللهَ رَبَّ مَا یُرَی وَمَا لَا یُرَی رَبَّ الکُرْسيِّ الرَّفِیعِ </w:t>
      </w:r>
      <w:r>
        <w:rPr>
          <w:rFonts w:cs="Traditional Arabic" w:ascii="Traditional Arabic" w:hAnsi="Traditional Arabic"/>
          <w:sz w:val="28"/>
          <w:szCs w:val="28"/>
          <w:rtl w:val="true"/>
          <w:lang w:bidi="fa-IR"/>
        </w:rPr>
        <w:t xml:space="preserve">"  </w:t>
      </w:r>
      <w:r>
        <w:rPr>
          <w:rFonts w:cs="Traditional Arabic" w:ascii="Traditional Arabic" w:hAnsi="Traditional Arabic"/>
          <w:color w:val="FF0000"/>
          <w:sz w:val="28"/>
          <w:szCs w:val="28"/>
          <w:rtl w:val="true"/>
          <w:lang w:bidi="fa-IR"/>
        </w:rPr>
        <w:t>(</w:t>
      </w:r>
      <w:r>
        <w:rPr>
          <w:rFonts w:ascii="Traditional Arabic" w:hAnsi="Traditional Arabic" w:cs="Traditional Arabic"/>
          <w:color w:val="FF0000"/>
          <w:sz w:val="28"/>
          <w:sz w:val="28"/>
          <w:szCs w:val="28"/>
          <w:rtl w:val="true"/>
          <w:lang w:bidi="fa-IR"/>
        </w:rPr>
        <w:t>لوح البشارات – معرّب عن الفارسية</w:t>
      </w:r>
      <w:r>
        <w:rPr>
          <w:rFonts w:cs="Traditional Arabic" w:ascii="Traditional Arabic" w:hAnsi="Traditional Arabic"/>
          <w:color w:val="FF0000"/>
          <w:sz w:val="28"/>
          <w:szCs w:val="28"/>
          <w:rtl w:val="true"/>
          <w:lang w:bidi="fa-IR"/>
        </w:rPr>
        <w:t>)</w:t>
      </w:r>
      <w:r>
        <w:rPr>
          <w:rFonts w:cs="Traditional Arabic" w:ascii="Traditional Arabic" w:hAnsi="Traditional Arabic"/>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ar-JO"/>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firstLine="199"/>
        <w:jc w:val="left"/>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تشير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مدّعي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الباطن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يحجبهم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تمسّكهم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الإلهيّ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ووصفهم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اعتكفوا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أوهامهم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وأسموها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الباطن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عبدة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الأصنام</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60</w:t>
      </w:r>
      <w:r>
        <w:rPr>
          <w:rFonts w:cs="Traditional Arabic" w:ascii="Traditional Arabic" w:hAnsi="Traditional Arabic"/>
          <w:color w:val="FF0000"/>
          <w:sz w:val="28"/>
          <w:szCs w:val="28"/>
          <w:rtl w:val="true"/>
        </w:rPr>
        <w:t xml:space="preserve">) </w:t>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firstLine="199"/>
        <w:jc w:val="left"/>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تقاليد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القديمة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الأحذية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والنّعال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الدّخول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مجامع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النّاس</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ويعتبر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البعيد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المدخل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وموضع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يجلس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الحاضرين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مقاما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ويجلس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بترتيب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تنازليّ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نحو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النّعال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جلوس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الحاضرين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منزلة</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الأقدس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59</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firstLine="199"/>
        <w:jc w:val="left"/>
        <w:rPr>
          <w:rFonts w:ascii="Traditional Arabic" w:hAnsi="Traditional Arabic" w:cs="Traditional Arabic"/>
          <w:sz w:val="28"/>
          <w:szCs w:val="28"/>
          <w:lang w:bidi="ar-JO"/>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تحريم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والرّياضات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الشّاقة</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w:t>
      </w:r>
      <w:r>
        <w:rPr>
          <w:rFonts w:cs="Traditional Arabic" w:ascii="Traditional Arabic" w:hAnsi="Traditional Arabic"/>
          <w:sz w:val="28"/>
          <w:szCs w:val="28"/>
          <w:rtl w:val="true"/>
        </w:rPr>
        <w:t xml:space="preserve">: </w:t>
      </w: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ذ</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الكلمات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الفردوسيّة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w:t>
      </w:r>
      <w:r>
        <w:rPr>
          <w:rFonts w:ascii="Traditional Arabic" w:hAnsi="Traditional Arabic" w:cs="Traditional Arabic"/>
          <w:b/>
          <w:b/>
          <w:bCs/>
          <w:sz w:val="28"/>
          <w:sz w:val="28"/>
          <w:szCs w:val="28"/>
          <w:rtl w:val="true"/>
          <w:lang w:bidi="ar-JO"/>
        </w:rPr>
        <w:t>إ</w:t>
      </w:r>
      <w:r>
        <w:rPr>
          <w:rFonts w:ascii="Traditional Arabic" w:hAnsi="Traditional Arabic" w:cs="Traditional Arabic"/>
          <w:b/>
          <w:b/>
          <w:bCs/>
          <w:sz w:val="28"/>
          <w:sz w:val="28"/>
          <w:szCs w:val="28"/>
          <w:rtl w:val="true"/>
          <w:lang w:bidi="ar-JO"/>
        </w:rPr>
        <w:t>نزواء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والرّياضات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الشّاقّة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تفوز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القبول</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وأهاب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ينظروا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سبب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والرّيحان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سكنوا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كهوف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الجبال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وتوجّه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بعضهم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الآخر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القبور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اللّيالي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يحرموا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أنفسهم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نعم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الدّنيا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البشارات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الرّغم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كرّم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والقسّيسين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حثّهم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يخرجوا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الانزواء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سعة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ويشتغلوا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ينفعهم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وينتفع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lang w:bidi="ar-JO"/>
        </w:rPr>
        <w:t>وأذنّا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بالتّزوّج،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ليظهر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يذكر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وربّ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الكرسيّ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الرّفيع</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61</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footerReference w:type="default" r:id="rId3"/>
      <w:type w:val="nextPage"/>
      <w:pgSz w:w="12240" w:h="15840"/>
      <w:pgMar w:left="1440" w:right="1440" w:header="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BodyTextChar">
    <w:name w:val="Body Text Char"/>
    <w:qFormat/>
    <w:rPr>
      <w:rFonts w:ascii="Times New Roman" w:hAnsi="Times New Roman" w:eastAsia="Times New Roman" w:cs="Simplified Arabic"/>
      <w:sz w:val="24"/>
      <w:szCs w:val="28"/>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bidi w:val="1"/>
      <w:ind w:left="0" w:right="0" w:hanging="0"/>
      <w:jc w:val="left"/>
    </w:pPr>
    <w:rPr>
      <w:rFonts w:ascii="Times New Roman" w:hAnsi="Times New Roman" w:eastAsia="Times New Roman" w:cs="Simplified Arabic"/>
      <w:sz w:val="24"/>
      <w:szCs w:val="28"/>
      <w:lang w:bidi="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