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ar-JO"/>
        </w:rPr>
      </w:pPr>
      <w:r>
        <w:rPr>
          <w:rFonts w:ascii="Traditional Arabic" w:hAnsi="Traditional Arabic" w:cs="Traditional Arabic"/>
          <w:b/>
          <w:b/>
          <w:bCs/>
          <w:color w:val="0000CC"/>
          <w:sz w:val="56"/>
          <w:sz w:val="56"/>
          <w:szCs w:val="56"/>
          <w:rtl w:val="true"/>
          <w:lang w:bidi="fa-IR"/>
        </w:rPr>
        <w:t xml:space="preserve">الاوقاف </w:t>
      </w:r>
    </w:p>
    <w:p>
      <w:pPr>
        <w:pStyle w:val="Normal"/>
        <w:bidi w:val="1"/>
        <w:ind w:left="0" w:right="0" w:hanging="0"/>
        <w:jc w:val="both"/>
        <w:rPr>
          <w:rFonts w:ascii="Traditional Arabic" w:hAnsi="Traditional Arabic" w:cs="Traditional Arabic"/>
          <w:b/>
          <w:b/>
          <w:bCs/>
          <w:color w:val="0000CC"/>
          <w:sz w:val="28"/>
          <w:szCs w:val="28"/>
          <w:lang w:bidi="ar-JO"/>
        </w:rPr>
      </w:pPr>
      <w:r>
        <w:rPr>
          <w:rFonts w:cs="Traditional Arabic" w:ascii="Traditional Arabic" w:hAnsi="Traditional Arabic"/>
          <w:b/>
          <w:bCs/>
          <w:color w:val="0000CC"/>
          <w:sz w:val="28"/>
          <w:szCs w:val="28"/>
          <w:rtl w:val="true"/>
          <w:lang w:bidi="ar-JO"/>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pacing w:val="-8"/>
          <w:sz w:val="28"/>
          <w:szCs w:val="28"/>
          <w:lang w:bidi="fa-IR"/>
        </w:rPr>
        <w:t>1</w:t>
      </w:r>
      <w:r>
        <w:rPr>
          <w:rFonts w:cs="Traditional Arabic" w:ascii="Traditional Arabic" w:hAnsi="Traditional Arabic"/>
          <w:spacing w:val="-8"/>
          <w:sz w:val="28"/>
          <w:szCs w:val="28"/>
          <w:rtl w:val="true"/>
          <w:lang w:bidi="fa-IR"/>
        </w:rPr>
        <w:t xml:space="preserve"> - </w:t>
      </w:r>
      <w:r>
        <w:rPr>
          <w:rFonts w:cs="Traditional Arabic" w:ascii="Traditional Arabic" w:hAnsi="Traditional Arabic"/>
          <w:spacing w:val="-8"/>
          <w:sz w:val="28"/>
          <w:szCs w:val="28"/>
          <w:rtl w:val="true"/>
        </w:rPr>
        <w:t xml:space="preserve">" </w:t>
      </w:r>
      <w:r>
        <w:rPr>
          <w:rFonts w:ascii="Traditional Arabic" w:hAnsi="Traditional Arabic" w:cs="Traditional Arabic"/>
          <w:spacing w:val="-8"/>
          <w:sz w:val="28"/>
          <w:sz w:val="28"/>
          <w:szCs w:val="28"/>
          <w:rtl w:val="true"/>
        </w:rPr>
        <w:t>قد رجعت الأوقاف المختصّة للخيرات إلى الله مظهر الآيات ليس لأحد أن يتصرّف فيها إلا</w:t>
      </w:r>
      <w:r>
        <w:rPr>
          <w:rFonts w:ascii="Traditional Arabic" w:hAnsi="Traditional Arabic" w:cs="Traditional Arabic"/>
          <w:spacing w:val="-8"/>
          <w:sz w:val="28"/>
          <w:sz w:val="28"/>
          <w:szCs w:val="28"/>
          <w:rtl w:val="true"/>
          <w:lang w:bidi="ar-JO"/>
        </w:rPr>
        <w:t>ّ</w:t>
      </w:r>
      <w:r>
        <w:rPr>
          <w:rFonts w:ascii="Traditional Arabic" w:hAnsi="Traditional Arabic" w:cs="Traditional Arabic"/>
          <w:spacing w:val="-8"/>
          <w:sz w:val="28"/>
          <w:sz w:val="28"/>
          <w:szCs w:val="28"/>
          <w:rtl w:val="true"/>
        </w:rPr>
        <w:t xml:space="preserve"> بعد إذن مطلع الوحي ومن بعده يرجع الحكم إلى الأغصان ومن بعدهم إلى بيت العدل إن تحقّق أمره في البلاد ليصرفوها في البقاع المرتفعة في هذا الأمر وفيما أمروا به من لدن مقتدر قدير</w:t>
      </w:r>
      <w:r>
        <w:rPr>
          <w:rFonts w:ascii="Traditional Arabic" w:hAnsi="Traditional Arabic" w:cs="Traditional Arabic"/>
          <w:spacing w:val="-8"/>
          <w:sz w:val="28"/>
          <w:sz w:val="28"/>
          <w:szCs w:val="28"/>
          <w:rtl w:val="true"/>
        </w:rPr>
        <w:t xml:space="preserve"> </w:t>
      </w:r>
      <w:r>
        <w:rPr>
          <w:rFonts w:cs="Traditional Arabic" w:ascii="Traditional Arabic" w:hAnsi="Traditional Arabic"/>
          <w:spacing w:val="-8"/>
          <w:sz w:val="28"/>
          <w:szCs w:val="28"/>
          <w:rtl w:val="true"/>
        </w:rPr>
        <w:t xml:space="preserve">" </w:t>
      </w:r>
    </w:p>
    <w:p>
      <w:pPr>
        <w:pStyle w:val="PlainText"/>
        <w:bidi w:val="1"/>
        <w:ind w:left="0" w:right="0" w:hanging="0"/>
        <w:jc w:val="both"/>
        <w:rPr/>
      </w:pPr>
      <w:r>
        <w:rPr>
          <w:rFonts w:cs="Traditional Arabic" w:ascii="Traditional Arabic" w:hAnsi="Traditional Arabic"/>
          <w:color w:val="FF0000"/>
          <w:spacing w:val="-8"/>
          <w:sz w:val="28"/>
          <w:szCs w:val="28"/>
          <w:rtl w:val="true"/>
        </w:rPr>
        <w:t>(</w:t>
      </w:r>
      <w:r>
        <w:rPr>
          <w:rFonts w:ascii="Traditional Arabic" w:hAnsi="Traditional Arabic" w:cs="Traditional Arabic"/>
          <w:color w:val="FF0000"/>
          <w:spacing w:val="-8"/>
          <w:sz w:val="28"/>
          <w:sz w:val="28"/>
          <w:szCs w:val="28"/>
          <w:rtl w:val="true"/>
        </w:rPr>
        <w:t xml:space="preserve">الكتاب الاقدس </w:t>
      </w:r>
      <w:r>
        <w:rPr>
          <w:rFonts w:ascii="Traditional Arabic" w:hAnsi="Traditional Arabic" w:cs="Traditional Arabic"/>
          <w:color w:val="FF0000"/>
          <w:spacing w:val="-8"/>
          <w:sz w:val="28"/>
          <w:sz w:val="28"/>
          <w:szCs w:val="28"/>
          <w:rtl w:val="true"/>
        </w:rPr>
        <w:t>–</w:t>
      </w:r>
      <w:r>
        <w:rPr>
          <w:rFonts w:ascii="Traditional Arabic" w:hAnsi="Traditional Arabic" w:cs="Traditional Arabic"/>
          <w:color w:val="FF0000"/>
          <w:spacing w:val="-8"/>
          <w:sz w:val="28"/>
          <w:sz w:val="28"/>
          <w:szCs w:val="28"/>
          <w:rtl w:val="true"/>
        </w:rPr>
        <w:t xml:space="preserve">  الفقرة </w:t>
      </w:r>
      <w:r>
        <w:rPr>
          <w:rFonts w:cs="Traditional Arabic" w:ascii="Traditional Arabic" w:hAnsi="Traditional Arabic"/>
          <w:color w:val="FF0000"/>
          <w:spacing w:val="-8"/>
          <w:sz w:val="28"/>
          <w:szCs w:val="28"/>
        </w:rPr>
        <w:t>42</w:t>
      </w:r>
      <w:r>
        <w:rPr>
          <w:rFonts w:cs="Traditional Arabic" w:ascii="Traditional Arabic" w:hAnsi="Traditional Arabic"/>
          <w:color w:val="FF0000"/>
          <w:spacing w:val="-8"/>
          <w:sz w:val="28"/>
          <w:szCs w:val="28"/>
          <w:rtl w:val="true"/>
        </w:rPr>
        <w:t xml:space="preserve">) </w:t>
      </w:r>
    </w:p>
    <w:p>
      <w:pPr>
        <w:pStyle w:val="PlainText"/>
        <w:bidi w:val="1"/>
        <w:ind w:left="0" w:right="0" w:hanging="0"/>
        <w:jc w:val="both"/>
        <w:rPr>
          <w:rFonts w:ascii="Traditional Arabic" w:hAnsi="Traditional Arabic" w:cs="Traditional Arabic"/>
          <w:color w:val="FF0000"/>
          <w:spacing w:val="-8"/>
          <w:sz w:val="28"/>
          <w:szCs w:val="28"/>
        </w:rPr>
      </w:pPr>
      <w:r>
        <w:rPr>
          <w:rFonts w:cs="Traditional Arabic" w:ascii="Traditional Arabic" w:hAnsi="Traditional Arabic"/>
          <w:color w:val="FF0000"/>
          <w:spacing w:val="-8"/>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b/>
          <w:b/>
          <w:bCs/>
          <w:sz w:val="28"/>
          <w:sz w:val="28"/>
          <w:szCs w:val="28"/>
          <w:rtl w:val="true"/>
          <w:lang w:bidi="ar-JO"/>
        </w:rPr>
        <w:t>الأغصان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جمع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غصن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لغة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انشعب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الشّجرة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أطلق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كلمة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الأغصان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سلالته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الذّكور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التّعيين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آثار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هامة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تقتصر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التّصرّف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الأوقاف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فحسب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تتعدّى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موضوع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خلافته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145</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وخلافة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عهدي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ابنه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ليكون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مركز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والميثاق،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وليتولّى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رئاسة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وعيّن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بدوره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ألواح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الوصايا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سبطه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شوقي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أفندي،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ليحمل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ورئاسة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بعده</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firstLine="199"/>
        <w:jc w:val="left"/>
        <w:rPr>
          <w:rFonts w:ascii="Traditional Arabic" w:hAnsi="Traditional Arabic" w:cs="Traditional Arabic"/>
          <w:sz w:val="28"/>
          <w:szCs w:val="28"/>
        </w:rPr>
      </w:pPr>
      <w:r>
        <w:rPr>
          <w:rFonts w:ascii="Traditional Arabic" w:hAnsi="Traditional Arabic" w:cs="Traditional Arabic"/>
          <w:sz w:val="28"/>
          <w:sz w:val="28"/>
          <w:szCs w:val="28"/>
          <w:rtl w:val="true"/>
          <w:lang w:bidi="ar-JO"/>
        </w:rPr>
        <w:t>فآيات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دبّرت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سلفا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الخلافة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بأغصان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مختارين،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وبالتّالي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قيام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تنبّأت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باحتمال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انقطاع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سلالتهم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وعجّلت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وفاة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1957</w:t>
      </w:r>
      <w:r>
        <w:rPr>
          <w:rFonts w:ascii="Traditional Arabic" w:hAnsi="Traditional Arabic" w:cs="Traditional Arabic"/>
          <w:sz w:val="28"/>
          <w:sz w:val="28"/>
          <w:szCs w:val="28"/>
          <w:rtl w:val="true"/>
          <w:lang w:bidi="ar-JO"/>
        </w:rPr>
        <w:t>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بتحقيق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النّبوءة،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انقطعت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سلالة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الأغصان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تأسيس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انظر الشّرح فقرة </w:t>
      </w:r>
      <w:r>
        <w:rPr>
          <w:rFonts w:cs="Traditional Arabic" w:ascii="Traditional Arabic" w:hAnsi="Traditional Arabic"/>
          <w:sz w:val="28"/>
          <w:szCs w:val="28"/>
        </w:rPr>
        <w:t>67</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66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توقّع حضرة بهاءالله احتمال انقطاع تسلسل الأغصان قبل قيام بيت العدل الأعظم فأمر في هذه الحالة بأنّ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الأوقاف المختصّة للخيرات</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rPr>
        <w:t>ترجع إلى أهل البهاء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وقد وردت عبارة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أهل البهاء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في الآثار المباركة بمعان متعدّدة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وقد وصف حضرته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أهل البهاء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في هذا المقام بأنّهم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الّذين لا يتكلّمون إلاّ بعد إذنه ولا يحكمون إلاّ بما حكم الله في هذا اللّوح</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وبعد وفاة حضرة وليّ أمر الله عام </w:t>
      </w:r>
      <w:r>
        <w:rPr>
          <w:rFonts w:cs="Traditional Arabic" w:ascii="Traditional Arabic" w:hAnsi="Traditional Arabic"/>
          <w:sz w:val="28"/>
          <w:szCs w:val="28"/>
        </w:rPr>
        <w:t>1957</w:t>
      </w:r>
      <w:r>
        <w:rPr>
          <w:rFonts w:ascii="Traditional Arabic" w:hAnsi="Traditional Arabic" w:cs="Traditional Arabic"/>
          <w:sz w:val="28"/>
          <w:sz w:val="28"/>
          <w:szCs w:val="28"/>
          <w:rtl w:val="true"/>
        </w:rPr>
        <w:t xml:space="preserve">م تولّى أيادي أمر الله شئون الدّين البهائيّ حتّى انتخاب بيت العدل الأعظم عام </w:t>
      </w:r>
      <w:r>
        <w:rPr>
          <w:rFonts w:cs="Traditional Arabic" w:ascii="Traditional Arabic" w:hAnsi="Traditional Arabic"/>
          <w:sz w:val="28"/>
          <w:szCs w:val="28"/>
        </w:rPr>
        <w:t>1963</w:t>
      </w:r>
      <w:r>
        <w:rPr>
          <w:rFonts w:ascii="Traditional Arabic" w:hAnsi="Traditional Arabic" w:cs="Traditional Arabic"/>
          <w:sz w:val="28"/>
          <w:sz w:val="28"/>
          <w:szCs w:val="28"/>
          <w:rtl w:val="true"/>
        </w:rPr>
        <w:t>م</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67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footerReference w:type="default" r:id="rId3"/>
      <w:type w:val="nextPage"/>
      <w:pgSz w:w="12240" w:h="15840"/>
      <w:pgMar w:left="1440" w:right="1440" w:header="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