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lainText"/>
        <w:jc w:val="center"/>
        <w:rPr>
          <w:rFonts w:ascii="Calibri" w:hAnsi="Calibri" w:cs="Traditional Arabic"/>
          <w:b/>
          <w:b/>
          <w:bCs/>
          <w:color w:val="0000CC"/>
          <w:sz w:val="56"/>
          <w:szCs w:val="56"/>
          <w:u w:val="single"/>
        </w:rPr>
      </w:pPr>
      <w:r>
        <w:rPr>
          <w:rFonts w:cs="Traditional Arabic" w:ascii="Calibri" w:hAnsi="Calibri"/>
          <w:b/>
          <w:bCs/>
          <w:color w:val="0000CC"/>
          <w:sz w:val="56"/>
          <w:szCs w:val="56"/>
          <w:u w:val="single"/>
        </w:rPr>
        <w:t>The Mashriqu’l-Adhkar</w:t>
      </w:r>
    </w:p>
    <w:p>
      <w:pPr>
        <w:pStyle w:val="PlainText"/>
        <w:jc w:val="both"/>
        <w:rPr>
          <w:rFonts w:ascii="Calibri" w:hAnsi="Calibri" w:cs="Traditional Arabic"/>
          <w:b/>
          <w:b/>
          <w:bCs/>
          <w:color w:val="0000CC"/>
          <w:sz w:val="28"/>
          <w:szCs w:val="28"/>
          <w:u w:val="single"/>
        </w:rPr>
      </w:pPr>
      <w:r>
        <w:rPr>
          <w:rFonts w:cs="Traditional Arabic" w:ascii="Calibri" w:hAnsi="Calibri"/>
          <w:b/>
          <w:bCs/>
          <w:color w:val="0000CC"/>
          <w:sz w:val="28"/>
          <w:szCs w:val="28"/>
          <w:u w:val="single"/>
        </w:rPr>
      </w:r>
    </w:p>
    <w:p>
      <w:pPr>
        <w:pStyle w:val="PlainText"/>
        <w:jc w:val="both"/>
        <w:rPr>
          <w:rFonts w:ascii="Calibri" w:hAnsi="Calibri" w:cs="Traditional Arabic"/>
          <w:sz w:val="28"/>
          <w:szCs w:val="28"/>
        </w:rPr>
      </w:pPr>
      <w:r>
        <w:rPr>
          <w:rFonts w:cs="Traditional Arabic" w:ascii="Calibri" w:hAnsi="Calibri"/>
          <w:sz w:val="28"/>
          <w:szCs w:val="28"/>
        </w:rPr>
      </w:r>
    </w:p>
    <w:p>
      <w:pPr>
        <w:pStyle w:val="PlainText"/>
        <w:jc w:val="both"/>
        <w:rPr>
          <w:rFonts w:ascii="Calibri" w:hAnsi="Calibri" w:cs="Traditional Arabic"/>
          <w:sz w:val="28"/>
          <w:szCs w:val="28"/>
        </w:rPr>
      </w:pPr>
      <w:r>
        <w:rPr>
          <w:rFonts w:cs="Traditional Arabic" w:ascii="Calibri" w:hAnsi="Calibri"/>
          <w:sz w:val="28"/>
          <w:szCs w:val="28"/>
        </w:rPr>
      </w:r>
    </w:p>
    <w:p>
      <w:pPr>
        <w:pStyle w:val="PlainText"/>
        <w:jc w:val="both"/>
        <w:rPr>
          <w:rFonts w:ascii="Calibri" w:hAnsi="Calibri" w:cs="Traditional Arabic"/>
          <w:sz w:val="28"/>
          <w:szCs w:val="28"/>
        </w:rPr>
      </w:pPr>
      <w:r>
        <w:rPr>
          <w:rFonts w:cs="Traditional Arabic" w:ascii="Calibri" w:hAnsi="Calibri"/>
          <w:sz w:val="28"/>
          <w:szCs w:val="28"/>
        </w:rPr>
      </w:r>
    </w:p>
    <w:p>
      <w:pPr>
        <w:pStyle w:val="PlainText"/>
        <w:ind w:firstLine="720"/>
        <w:jc w:val="both"/>
        <w:rPr>
          <w:rFonts w:ascii="Calibri" w:hAnsi="Calibri" w:cs="Traditional Arabic"/>
          <w:sz w:val="28"/>
          <w:szCs w:val="28"/>
        </w:rPr>
      </w:pPr>
      <w:r>
        <w:rPr/>
        <w:t>O people of the world! Build ye houses of worship throughout the lands in the name of Him Who is the Lord of all religions. Make them as perfect as is possible in the world of being, and adorn them with that which befitteth them, not with images and effigies. Then, with radiance and joy, celebrate therein the praise of your Lord, the Most Compassionate. Verily, by His remembrance the eye is cheered and the heart is filled with light.</w:t>
      </w:r>
    </w:p>
    <w:p>
      <w:pPr>
        <w:pStyle w:val="Normal"/>
        <w:rPr/>
      </w:pPr>
      <w:r>
        <w:rPr>
          <w:rFonts w:cs="Traditional Arabic" w:ascii="Traditional Arabic" w:hAnsi="Traditional Arabic"/>
          <w:color w:val="0000CC"/>
          <w:sz w:val="28"/>
          <w:szCs w:val="28"/>
        </w:rPr>
        <w:t>(</w:t>
      </w:r>
      <w:r>
        <w:rPr>
          <w:color w:val="0000CC"/>
        </w:rPr>
        <w:t>The Kitáb-i-Aqdas, The Most Holy Book, Bahá’u’lláh, para. 31)</w:t>
      </w:r>
    </w:p>
    <w:p>
      <w:pPr>
        <w:pStyle w:val="PlainText"/>
        <w:jc w:val="both"/>
        <w:rPr>
          <w:rFonts w:ascii="Calibri" w:hAnsi="Calibri" w:cs="Traditional Arabic"/>
          <w:color w:val="0000CC"/>
          <w:sz w:val="28"/>
          <w:szCs w:val="28"/>
        </w:rPr>
      </w:pPr>
      <w:r>
        <w:rPr>
          <w:rFonts w:cs="Traditional Arabic" w:ascii="Calibri" w:hAnsi="Calibri"/>
          <w:color w:val="0000CC"/>
          <w:sz w:val="28"/>
          <w:szCs w:val="28"/>
        </w:rPr>
      </w:r>
    </w:p>
    <w:p>
      <w:pPr>
        <w:pStyle w:val="PlainText"/>
        <w:jc w:val="both"/>
        <w:rPr>
          <w:rFonts w:ascii="Calibri" w:hAnsi="Calibri" w:cs="Traditional Arabic"/>
          <w:sz w:val="28"/>
          <w:szCs w:val="28"/>
        </w:rPr>
      </w:pPr>
      <w:r>
        <w:rPr>
          <w:rFonts w:cs="Traditional Arabic" w:ascii="Calibri" w:hAnsi="Calibri"/>
          <w:sz w:val="28"/>
          <w:szCs w:val="28"/>
        </w:rPr>
      </w:r>
    </w:p>
    <w:p>
      <w:pPr>
        <w:pStyle w:val="PlainText"/>
        <w:ind w:firstLine="720"/>
        <w:jc w:val="both"/>
        <w:rPr>
          <w:rFonts w:ascii="Calibri" w:hAnsi="Calibri" w:cs="Traditional Arabic"/>
          <w:sz w:val="28"/>
          <w:szCs w:val="28"/>
        </w:rPr>
      </w:pPr>
      <w:r>
        <w:rPr/>
        <w:t>Blessed is he who, at the hour of dawn, centering his thoughts on God, occupied with His remembrance, and supplicating His forgiveness, directeth his steps to the Ma</w:t>
      </w:r>
      <w:r>
        <w:rPr>
          <w:u w:val="single"/>
        </w:rPr>
        <w:t>sh</w:t>
      </w:r>
      <w:r>
        <w:rPr/>
        <w:t>riqu’l-A</w:t>
      </w:r>
      <w:r>
        <w:rPr>
          <w:u w:val="single"/>
        </w:rPr>
        <w:t>dh</w:t>
      </w:r>
      <w:r>
        <w:rPr/>
        <w:t>kár and, entering therein, seateth himself in silence to listen to the verses of God, the Sovereign, the Mighty, the All-Praised. Say: The Ma</w:t>
      </w:r>
      <w:r>
        <w:rPr>
          <w:u w:val="single"/>
        </w:rPr>
        <w:t>sh</w:t>
      </w:r>
      <w:r>
        <w:rPr/>
        <w:t>riqu’l-A</w:t>
      </w:r>
      <w:r>
        <w:rPr>
          <w:u w:val="single"/>
        </w:rPr>
        <w:t>dh</w:t>
      </w:r>
      <w:r>
        <w:rPr/>
        <w:t>kár is each and every building which hath been erected in cities and villages for the celebration of My praise. Such is the name by which it hath been designated before the throne of glory, were ye of those who understand.</w:t>
      </w:r>
    </w:p>
    <w:p>
      <w:pPr>
        <w:pStyle w:val="Normal"/>
        <w:rPr/>
      </w:pPr>
      <w:r>
        <w:rPr>
          <w:rFonts w:cs="Traditional Arabic" w:ascii="Traditional Arabic" w:hAnsi="Traditional Arabic"/>
          <w:color w:val="0000CC"/>
          <w:sz w:val="28"/>
          <w:szCs w:val="28"/>
        </w:rPr>
        <w:t>(</w:t>
      </w:r>
      <w:r>
        <w:rPr>
          <w:color w:val="0000CC"/>
        </w:rPr>
        <w:t>The Kitáb-i-Aqdas, The Most Holy Book, Bahá’u’lláh, para. 115)</w:t>
      </w:r>
    </w:p>
    <w:p>
      <w:pPr>
        <w:pStyle w:val="PlainText"/>
        <w:jc w:val="both"/>
        <w:rPr>
          <w:rFonts w:ascii="Calibri" w:hAnsi="Calibri" w:cs="Traditional Arabic"/>
          <w:color w:val="0000CC"/>
          <w:sz w:val="28"/>
          <w:szCs w:val="28"/>
        </w:rPr>
      </w:pPr>
      <w:r>
        <w:rPr>
          <w:rFonts w:cs="Traditional Arabic" w:ascii="Calibri" w:hAnsi="Calibri"/>
          <w:color w:val="0000CC"/>
          <w:sz w:val="28"/>
          <w:szCs w:val="28"/>
        </w:rPr>
      </w:r>
    </w:p>
    <w:p>
      <w:pPr>
        <w:pStyle w:val="PlainText"/>
        <w:jc w:val="both"/>
        <w:rPr>
          <w:rFonts w:ascii="Calibri" w:hAnsi="Calibri" w:cs="Traditional Arabic"/>
          <w:sz w:val="28"/>
          <w:szCs w:val="28"/>
        </w:rPr>
      </w:pPr>
      <w:r>
        <w:rPr>
          <w:rFonts w:cs="Traditional Arabic" w:ascii="Calibri" w:hAnsi="Calibri"/>
          <w:sz w:val="28"/>
          <w:szCs w:val="28"/>
        </w:rPr>
      </w:r>
    </w:p>
    <w:p>
      <w:pPr>
        <w:pStyle w:val="PlainText"/>
        <w:ind w:firstLine="720"/>
        <w:jc w:val="both"/>
        <w:rPr>
          <w:rFonts w:ascii="Calibri" w:hAnsi="Calibri" w:cs="Traditional Arabic"/>
          <w:sz w:val="28"/>
          <w:szCs w:val="28"/>
        </w:rPr>
      </w:pPr>
      <w:r>
        <w:rPr/>
        <w:t>Teach your children the verses revealed from the heaven of majesty and power, so that, in most melodious tones, they may recite the Tablets of the All-Merciful in the alcoves within the Ma</w:t>
      </w:r>
      <w:r>
        <w:rPr>
          <w:u w:val="single"/>
        </w:rPr>
        <w:t>sh</w:t>
      </w:r>
      <w:r>
        <w:rPr/>
        <w:t>riqu’l-A</w:t>
      </w:r>
      <w:r>
        <w:rPr>
          <w:u w:val="single"/>
        </w:rPr>
        <w:t>dh</w:t>
      </w:r>
      <w:r>
        <w:rPr/>
        <w:t>kárs.</w:t>
      </w:r>
    </w:p>
    <w:p>
      <w:pPr>
        <w:pStyle w:val="Normal"/>
        <w:rPr/>
      </w:pPr>
      <w:r>
        <w:rPr>
          <w:rFonts w:cs="Traditional Arabic" w:ascii="Traditional Arabic" w:hAnsi="Traditional Arabic"/>
          <w:color w:val="0000CC"/>
          <w:sz w:val="28"/>
          <w:szCs w:val="28"/>
        </w:rPr>
        <w:t>(</w:t>
      </w:r>
      <w:r>
        <w:rPr>
          <w:color w:val="0000CC"/>
        </w:rPr>
        <w:t>The Kitáb-i-Aqdas, The Most Holy Book, Bahá’u’lláh, para. 150)</w:t>
      </w:r>
    </w:p>
    <w:p>
      <w:pPr>
        <w:pStyle w:val="PlainText"/>
        <w:jc w:val="both"/>
        <w:rPr>
          <w:rFonts w:ascii="Calibri" w:hAnsi="Calibri" w:cs="Traditional Arabic"/>
          <w:color w:val="0000CC"/>
          <w:sz w:val="28"/>
          <w:szCs w:val="28"/>
        </w:rPr>
      </w:pPr>
      <w:r>
        <w:rPr>
          <w:rFonts w:cs="Traditional Arabic" w:ascii="Calibri" w:hAnsi="Calibri"/>
          <w:color w:val="0000CC"/>
          <w:sz w:val="28"/>
          <w:szCs w:val="28"/>
        </w:rPr>
      </w:r>
    </w:p>
    <w:p>
      <w:pPr>
        <w:pStyle w:val="PlainText"/>
        <w:jc w:val="both"/>
        <w:rPr>
          <w:rFonts w:ascii="Calibri" w:hAnsi="Calibri" w:cs="Traditional Arabic"/>
          <w:sz w:val="28"/>
          <w:szCs w:val="28"/>
        </w:rPr>
      </w:pPr>
      <w:r>
        <w:rPr>
          <w:rFonts w:cs="Traditional Arabic" w:ascii="Calibri" w:hAnsi="Calibri"/>
          <w:sz w:val="28"/>
          <w:szCs w:val="28"/>
        </w:rPr>
      </w:r>
    </w:p>
    <w:p>
      <w:pPr>
        <w:pStyle w:val="Normal"/>
        <w:rPr/>
      </w:pPr>
      <w:r>
        <w:rPr>
          <w:rFonts w:cs="Courier New" w:ascii="Courier New" w:hAnsi="Courier New"/>
          <w:b/>
          <w:i/>
        </w:rPr>
        <w:t>Question:</w:t>
      </w:r>
      <w:r>
        <w:rPr>
          <w:rFonts w:cs="Courier New" w:ascii="Courier New" w:hAnsi="Courier New"/>
          <w:i/>
        </w:rPr>
        <w:t xml:space="preserve"> Concerning the remembrance of God in the Ma</w:t>
      </w:r>
      <w:r>
        <w:rPr>
          <w:rFonts w:cs="Courier New" w:ascii="Courier New" w:hAnsi="Courier New"/>
          <w:i/>
          <w:u w:val="single"/>
        </w:rPr>
        <w:t>sh</w:t>
      </w:r>
      <w:r>
        <w:rPr>
          <w:rFonts w:cs="Courier New" w:ascii="Courier New" w:hAnsi="Courier New"/>
          <w:i/>
        </w:rPr>
        <w:t>riqu’l-A</w:t>
      </w:r>
      <w:r>
        <w:rPr>
          <w:rFonts w:cs="Courier New" w:ascii="Courier New" w:hAnsi="Courier New"/>
          <w:i/>
          <w:u w:val="single"/>
        </w:rPr>
        <w:t>dh</w:t>
      </w:r>
      <w:r>
        <w:rPr>
          <w:rFonts w:cs="Courier New" w:ascii="Courier New" w:hAnsi="Courier New"/>
          <w:i/>
        </w:rPr>
        <w:t>kár “at the hour of dawn.”</w:t>
      </w:r>
    </w:p>
    <w:p>
      <w:pPr>
        <w:pStyle w:val="Normal"/>
        <w:rPr>
          <w:rFonts w:ascii="Courier New" w:hAnsi="Courier New" w:cs="Courier New"/>
          <w:i/>
          <w:i/>
        </w:rPr>
      </w:pPr>
      <w:r>
        <w:rPr>
          <w:rFonts w:cs="Courier New" w:ascii="Courier New" w:hAnsi="Courier New"/>
          <w:i/>
        </w:rPr>
      </w:r>
    </w:p>
    <w:p>
      <w:pPr>
        <w:pStyle w:val="Normal"/>
        <w:ind w:left="300" w:hanging="0"/>
        <w:rPr/>
      </w:pPr>
      <w:r>
        <w:rPr>
          <w:rFonts w:cs="Courier New" w:ascii="Courier New" w:hAnsi="Courier New"/>
          <w:i/>
        </w:rPr>
        <w:t>Answer:</w:t>
      </w:r>
      <w:r>
        <w:rPr>
          <w:rFonts w:cs="Courier New" w:ascii="Courier New" w:hAnsi="Courier New"/>
        </w:rPr>
        <w:t xml:space="preserve"> Although the words “at the hour of dawn” are used in the Book of God, it is acceptable to God at the earliest dawn of day, between dawn and sunrise, or even up to two hours after sunrise.</w:t>
      </w:r>
    </w:p>
    <w:p>
      <w:pPr>
        <w:pStyle w:val="PlainText"/>
        <w:jc w:val="both"/>
        <w:rPr>
          <w:rFonts w:ascii="Calibri" w:hAnsi="Calibri" w:cs="Traditional Arabic"/>
          <w:sz w:val="28"/>
          <w:szCs w:val="28"/>
        </w:rPr>
      </w:pPr>
      <w:r>
        <w:rPr>
          <w:rFonts w:cs="Traditional Arabic" w:ascii="Calibri" w:hAnsi="Calibri"/>
          <w:sz w:val="28"/>
          <w:szCs w:val="28"/>
        </w:rPr>
      </w:r>
    </w:p>
    <w:p>
      <w:pPr>
        <w:pStyle w:val="Normal"/>
        <w:rPr/>
      </w:pPr>
      <w:r>
        <w:rPr>
          <w:rFonts w:cs="Traditional Arabic" w:ascii="Traditional Arabic" w:hAnsi="Traditional Arabic"/>
          <w:color w:val="0000CC"/>
          <w:sz w:val="28"/>
          <w:szCs w:val="28"/>
        </w:rPr>
        <w:t>(</w:t>
      </w:r>
      <w:r>
        <w:rPr>
          <w:color w:val="0000CC"/>
        </w:rPr>
        <w:t>The Kitáb-i-Aqdas, The Most Holy Book, Bahá’u’lláh, Questions &amp; Answers, NO. 15)</w:t>
      </w:r>
    </w:p>
    <w:p>
      <w:pPr>
        <w:pStyle w:val="PlainText"/>
        <w:jc w:val="both"/>
        <w:rPr>
          <w:rFonts w:ascii="Calibri" w:hAnsi="Calibri" w:cs="Traditional Arabic"/>
          <w:color w:val="0000CC"/>
          <w:sz w:val="28"/>
          <w:szCs w:val="28"/>
        </w:rPr>
      </w:pPr>
      <w:r>
        <w:rPr>
          <w:rFonts w:cs="Traditional Arabic" w:ascii="Calibri" w:hAnsi="Calibri"/>
          <w:color w:val="0000CC"/>
          <w:sz w:val="28"/>
          <w:szCs w:val="28"/>
        </w:rPr>
      </w:r>
    </w:p>
    <w:p>
      <w:pPr>
        <w:pStyle w:val="PlainText"/>
        <w:jc w:val="both"/>
        <w:rPr>
          <w:rFonts w:ascii="Calibri" w:hAnsi="Calibri" w:cs="Traditional Arabic"/>
          <w:sz w:val="28"/>
          <w:szCs w:val="28"/>
        </w:rPr>
      </w:pPr>
      <w:r>
        <w:rPr>
          <w:rFonts w:cs="Traditional Arabic" w:ascii="Calibri" w:hAnsi="Calibri"/>
          <w:sz w:val="28"/>
          <w:szCs w:val="28"/>
        </w:rPr>
      </w:r>
    </w:p>
    <w:p>
      <w:pPr>
        <w:pStyle w:val="PlainText"/>
        <w:jc w:val="center"/>
        <w:rPr>
          <w:rFonts w:ascii="Calibri" w:hAnsi="Calibri" w:cs="Traditional Arabic"/>
          <w:color w:val="FF0000"/>
          <w:sz w:val="28"/>
          <w:szCs w:val="28"/>
        </w:rPr>
      </w:pPr>
      <w:r>
        <w:rPr>
          <w:rFonts w:eastAsia="Wingdings 2" w:cs="Wingdings 2" w:ascii="Wingdings 2" w:hAnsi="Wingdings 2"/>
          <w:color w:val="FF0000"/>
          <w:sz w:val="28"/>
          <w:szCs w:val="28"/>
        </w:rPr>
        <w:t></w:t>
      </w:r>
    </w:p>
    <w:p>
      <w:pPr>
        <w:pStyle w:val="Normal"/>
        <w:jc w:val="left"/>
        <w:rPr>
          <w:rFonts w:ascii="Calibri" w:hAnsi="Calibri" w:cs="Traditional Arabic"/>
          <w:b/>
          <w:b/>
          <w:bCs/>
          <w:color w:val="FF0000"/>
          <w:sz w:val="28"/>
          <w:szCs w:val="28"/>
          <w:lang w:bidi="fa-IR"/>
        </w:rPr>
      </w:pPr>
      <w:r>
        <w:rPr>
          <w:rFonts w:cs="Traditional Arabic"/>
          <w:b/>
          <w:bCs/>
          <w:color w:val="FF0000"/>
          <w:sz w:val="28"/>
          <w:szCs w:val="28"/>
          <w:lang w:bidi="fa-IR"/>
        </w:rPr>
      </w:r>
    </w:p>
    <w:p>
      <w:pPr>
        <w:pStyle w:val="Normal"/>
        <w:ind w:firstLine="720"/>
        <w:rPr>
          <w:rFonts w:ascii="Courier New" w:hAnsi="Courier New" w:cs="Courier New"/>
        </w:rPr>
      </w:pPr>
      <w:r>
        <w:rPr>
          <w:rFonts w:cs="Courier New" w:ascii="Courier New" w:hAnsi="Courier New"/>
        </w:rPr>
        <w:t>The Bahá’í House of Worship is dedicated to the praise of God. The House of Worship forms the central edifice of the Ma</w:t>
      </w:r>
      <w:r>
        <w:rPr>
          <w:rFonts w:cs="Courier New" w:ascii="Courier New" w:hAnsi="Courier New"/>
          <w:u w:val="single"/>
        </w:rPr>
        <w:t>sh</w:t>
      </w:r>
      <w:r>
        <w:rPr>
          <w:rFonts w:cs="Courier New" w:ascii="Courier New" w:hAnsi="Courier New"/>
        </w:rPr>
        <w:t>riqu’l-A</w:t>
      </w:r>
      <w:r>
        <w:rPr>
          <w:rFonts w:cs="Courier New" w:ascii="Courier New" w:hAnsi="Courier New"/>
          <w:u w:val="single"/>
        </w:rPr>
        <w:t>dh</w:t>
      </w:r>
      <w:r>
        <w:rPr>
          <w:rFonts w:cs="Courier New" w:ascii="Courier New" w:hAnsi="Courier New"/>
        </w:rPr>
        <w:t>kár (the Dawning-place of the Praise of God), a complex which, as it unfolds in the future, will comprise in addition to the House of Worship a number of dependencies dedicated to social, humanitarian, educational, and scientific pursuits. ‘Abdu’l</w:t>
        <w:noBreakHyphen/>
        <w:t>Bahá describes the Ma</w:t>
      </w:r>
      <w:r>
        <w:rPr>
          <w:rFonts w:cs="Courier New" w:ascii="Courier New" w:hAnsi="Courier New"/>
          <w:u w:val="single"/>
        </w:rPr>
        <w:t>sh</w:t>
      </w:r>
      <w:r>
        <w:rPr>
          <w:rFonts w:cs="Courier New" w:ascii="Courier New" w:hAnsi="Courier New"/>
        </w:rPr>
        <w:t>riqu’l-A</w:t>
      </w:r>
      <w:r>
        <w:rPr>
          <w:rFonts w:cs="Courier New" w:ascii="Courier New" w:hAnsi="Courier New"/>
          <w:u w:val="single"/>
        </w:rPr>
        <w:t>dh</w:t>
      </w:r>
      <w:r>
        <w:rPr>
          <w:rFonts w:cs="Courier New" w:ascii="Courier New" w:hAnsi="Courier New"/>
        </w:rPr>
        <w:t xml:space="preserve">kár as </w:t>
      </w:r>
      <w:r>
        <w:rPr>
          <w:rFonts w:cs="Courier New" w:ascii="Courier New" w:hAnsi="Courier New"/>
          <w:i/>
        </w:rPr>
        <w:t>“one of the most vital institutions in the world,”</w:t>
      </w:r>
      <w:r>
        <w:rPr>
          <w:rFonts w:cs="Courier New" w:ascii="Courier New" w:hAnsi="Courier New"/>
        </w:rPr>
        <w:t xml:space="preserve"> and Shoghi Effendi indicates that it exemplifies in tangible form the integration of “Bahá’í worship and service.” Anticipating the future development of this institution, Shoghi Effendi envisages that the House of Worship and its dependencies </w:t>
      </w:r>
      <w:r>
        <w:rPr>
          <w:rFonts w:cs="Courier New" w:ascii="Courier New" w:hAnsi="Courier New"/>
          <w:i/>
        </w:rPr>
        <w:t>“shall afford relief to the suffering, sustenance to the poor, shelter to the wayfarer, solace to the bereaved, and education to the ignorant.”</w:t>
      </w:r>
      <w:r>
        <w:rPr>
          <w:rFonts w:cs="Courier New" w:ascii="Courier New" w:hAnsi="Courier New"/>
        </w:rPr>
        <w:t xml:space="preserve"> In the future, Bahá’í Houses of Worship will be constructed in every town and village.</w:t>
      </w:r>
    </w:p>
    <w:p>
      <w:pPr>
        <w:pStyle w:val="Normal"/>
        <w:rPr/>
      </w:pPr>
      <w:r>
        <w:rPr>
          <w:rFonts w:cs="Traditional Arabic" w:ascii="Traditional Arabic" w:hAnsi="Traditional Arabic"/>
          <w:color w:val="0000CC"/>
          <w:sz w:val="28"/>
          <w:szCs w:val="28"/>
        </w:rPr>
        <w:t>(</w:t>
      </w:r>
      <w:r>
        <w:rPr>
          <w:color w:val="0000CC"/>
        </w:rPr>
        <w:t>The Kitáb-i-Aqdas, The Most Holy Book, Notes NO. 53)</w:t>
      </w:r>
    </w:p>
    <w:p>
      <w:pPr>
        <w:pStyle w:val="Normal"/>
        <w:keepNext w:val="true"/>
        <w:jc w:val="left"/>
        <w:rPr>
          <w:rFonts w:ascii="Courier New" w:hAnsi="Courier New" w:cs="Courier New"/>
          <w:b/>
          <w:b/>
          <w:color w:val="0000CC"/>
          <w:sz w:val="24"/>
          <w:szCs w:val="24"/>
        </w:rPr>
      </w:pPr>
      <w:r>
        <w:rPr>
          <w:rFonts w:cs="Courier New" w:ascii="Courier New" w:hAnsi="Courier New"/>
          <w:b/>
          <w:color w:val="0000CC"/>
          <w:sz w:val="24"/>
          <w:szCs w:val="24"/>
        </w:rPr>
      </w:r>
    </w:p>
    <w:p>
      <w:pPr>
        <w:pStyle w:val="Normal"/>
        <w:keepNext w:val="true"/>
        <w:jc w:val="left"/>
        <w:rPr>
          <w:rFonts w:ascii="Courier New" w:hAnsi="Courier New" w:cs="Courier New"/>
          <w:sz w:val="24"/>
          <w:szCs w:val="24"/>
        </w:rPr>
      </w:pPr>
      <w:r>
        <w:rPr>
          <w:rFonts w:cs="Courier New" w:ascii="Courier New" w:hAnsi="Courier New"/>
          <w:b/>
          <w:sz w:val="24"/>
          <w:szCs w:val="24"/>
          <w:highlight w:val="lightGray"/>
        </w:rPr>
        <w:t>“</w:t>
      </w:r>
      <w:r>
        <w:rPr>
          <w:rFonts w:cs="Courier New" w:ascii="Courier New" w:hAnsi="Courier New"/>
          <w:b/>
          <w:sz w:val="24"/>
          <w:szCs w:val="24"/>
          <w:highlight w:val="lightGray"/>
        </w:rPr>
        <w:t>the hour of dawn</w:t>
      </w:r>
      <w:r>
        <w:rPr>
          <w:rFonts w:cs="Courier New" w:ascii="Courier New" w:hAnsi="Courier New"/>
          <w:sz w:val="24"/>
          <w:szCs w:val="24"/>
          <w:highlight w:val="lightGray"/>
        </w:rPr>
        <w:t>”</w:t>
      </w:r>
    </w:p>
    <w:p>
      <w:pPr>
        <w:pStyle w:val="Normal"/>
        <w:ind w:firstLine="720"/>
        <w:rPr>
          <w:rFonts w:ascii="Courier New" w:hAnsi="Courier New" w:cs="Courier New"/>
          <w:color w:val="0000CC"/>
        </w:rPr>
      </w:pPr>
      <w:r>
        <w:rPr>
          <w:rFonts w:cs="Courier New" w:ascii="Courier New" w:hAnsi="Courier New"/>
        </w:rPr>
        <w:t>With reference to attending dawn prayers in the Ma</w:t>
      </w:r>
      <w:r>
        <w:rPr>
          <w:rFonts w:cs="Courier New" w:ascii="Courier New" w:hAnsi="Courier New"/>
          <w:u w:val="single"/>
        </w:rPr>
        <w:t>sh</w:t>
      </w:r>
      <w:r>
        <w:rPr>
          <w:rFonts w:cs="Courier New" w:ascii="Courier New" w:hAnsi="Courier New"/>
        </w:rPr>
        <w:t>riqu’l-A</w:t>
      </w:r>
      <w:r>
        <w:rPr>
          <w:rFonts w:cs="Courier New" w:ascii="Courier New" w:hAnsi="Courier New"/>
          <w:u w:val="single"/>
        </w:rPr>
        <w:t>dh</w:t>
      </w:r>
      <w:r>
        <w:rPr>
          <w:rFonts w:cs="Courier New" w:ascii="Courier New" w:hAnsi="Courier New"/>
        </w:rPr>
        <w:t xml:space="preserve">kár, the Bahá’í House of Worship, Bahá’u’lláh has explained that, although the actual time specified in the Book of God is </w:t>
      </w:r>
      <w:r>
        <w:rPr>
          <w:rFonts w:cs="Courier New" w:ascii="Courier New" w:hAnsi="Courier New"/>
          <w:i/>
        </w:rPr>
        <w:t>“the hour of dawn,”</w:t>
      </w:r>
      <w:r>
        <w:rPr>
          <w:rFonts w:cs="Courier New" w:ascii="Courier New" w:hAnsi="Courier New"/>
        </w:rPr>
        <w:t xml:space="preserve"> it is acceptable at any time from </w:t>
      </w:r>
      <w:r>
        <w:rPr>
          <w:rFonts w:cs="Courier New" w:ascii="Courier New" w:hAnsi="Courier New"/>
          <w:i/>
        </w:rPr>
        <w:t>“the earliest dawn of day, between dawn and sunrise, or even up to two hours after sunrise”</w:t>
      </w:r>
    </w:p>
    <w:p>
      <w:pPr>
        <w:pStyle w:val="Normal"/>
        <w:rPr/>
      </w:pPr>
      <w:r>
        <w:rPr>
          <w:rFonts w:cs="Traditional Arabic" w:ascii="Traditional Arabic" w:hAnsi="Traditional Arabic"/>
          <w:color w:val="0000CC"/>
          <w:sz w:val="28"/>
          <w:szCs w:val="28"/>
        </w:rPr>
        <w:t>(</w:t>
      </w:r>
      <w:r>
        <w:rPr>
          <w:color w:val="0000CC"/>
        </w:rPr>
        <w:t>The Kitáb-i-Aqdas, The Most Holy Book, Notes NO. 142)</w:t>
      </w:r>
    </w:p>
    <w:p>
      <w:pPr>
        <w:pStyle w:val="Normal"/>
        <w:rPr>
          <w:color w:val="0000CC"/>
        </w:rPr>
      </w:pPr>
      <w:r>
        <w:rPr>
          <w:color w:val="0000CC"/>
        </w:rPr>
      </w:r>
    </w:p>
    <w:p>
      <w:pPr>
        <w:pStyle w:val="Normal"/>
        <w:rPr>
          <w:color w:val="0000CC"/>
        </w:rPr>
      </w:pPr>
      <w:r>
        <w:rPr>
          <w:color w:val="0000CC"/>
        </w:rPr>
      </w:r>
    </w:p>
    <w:p>
      <w:pPr>
        <w:pStyle w:val="Normal"/>
        <w:keepNext w:val="true"/>
        <w:rPr>
          <w:rFonts w:ascii="Courier New" w:hAnsi="Courier New" w:cs="Courier New"/>
          <w:sz w:val="24"/>
          <w:szCs w:val="24"/>
        </w:rPr>
      </w:pPr>
      <w:r>
        <w:rPr>
          <w:rFonts w:cs="Courier New" w:ascii="Courier New" w:hAnsi="Courier New"/>
          <w:b/>
          <w:sz w:val="24"/>
          <w:szCs w:val="24"/>
          <w:highlight w:val="lightGray"/>
        </w:rPr>
        <w:t>“</w:t>
      </w:r>
      <w:r>
        <w:rPr>
          <w:rFonts w:cs="Courier New" w:ascii="Courier New" w:hAnsi="Courier New"/>
          <w:b/>
          <w:sz w:val="24"/>
          <w:szCs w:val="24"/>
          <w:highlight w:val="lightGray"/>
        </w:rPr>
        <w:t>Ye have been prohibited from making use of pulpits. Whoso wisheth to recite unto you the verses of his Lord, let him sit on a chair placed upon a dais</w:t>
      </w:r>
      <w:r>
        <w:rPr>
          <w:rFonts w:cs="Courier New" w:ascii="Courier New" w:hAnsi="Courier New"/>
          <w:sz w:val="24"/>
          <w:szCs w:val="24"/>
          <w:highlight w:val="lightGray"/>
        </w:rPr>
        <w:t>”</w:t>
      </w:r>
    </w:p>
    <w:p>
      <w:pPr>
        <w:pStyle w:val="Normal"/>
        <w:keepNext w:val="true"/>
        <w:jc w:val="left"/>
        <w:rPr>
          <w:rFonts w:ascii="Courier New" w:hAnsi="Courier New" w:cs="Courier New"/>
          <w:sz w:val="24"/>
          <w:szCs w:val="24"/>
        </w:rPr>
      </w:pPr>
      <w:r>
        <w:rPr>
          <w:rFonts w:cs="Courier New" w:ascii="Courier New" w:hAnsi="Courier New"/>
          <w:sz w:val="24"/>
          <w:szCs w:val="24"/>
        </w:rPr>
      </w:r>
    </w:p>
    <w:p>
      <w:pPr>
        <w:pStyle w:val="Normal"/>
        <w:ind w:firstLine="284"/>
        <w:rPr>
          <w:rFonts w:ascii="Courier New" w:hAnsi="Courier New" w:cs="Courier New"/>
        </w:rPr>
      </w:pPr>
      <w:r>
        <w:rPr>
          <w:rFonts w:cs="Courier New" w:ascii="Courier New" w:hAnsi="Courier New"/>
        </w:rPr>
        <w:t>These provisions have their antecedent in the Persian Bayán. The Báb forbade the use of pulpits for the delivery of sermons and the reading of the Text. He specified, instead, that to enable all to hear the Word of God clearly, a chair for the speaker should be placed upon a platform.</w:t>
      </w:r>
    </w:p>
    <w:p>
      <w:pPr>
        <w:pStyle w:val="Normal"/>
        <w:rPr>
          <w:rFonts w:ascii="Courier New" w:hAnsi="Courier New" w:cs="Courier New"/>
        </w:rPr>
      </w:pPr>
      <w:r>
        <w:rPr>
          <w:rFonts w:cs="Courier New" w:ascii="Courier New" w:hAnsi="Courier New"/>
        </w:rPr>
      </w:r>
    </w:p>
    <w:p>
      <w:pPr>
        <w:pStyle w:val="Normal"/>
        <w:ind w:firstLine="284"/>
        <w:rPr/>
      </w:pPr>
      <w:r>
        <w:rPr>
          <w:rFonts w:cs="Courier New" w:ascii="Courier New" w:hAnsi="Courier New"/>
        </w:rPr>
        <w:t>In comments on this law, ‘Abdu’l</w:t>
        <w:noBreakHyphen/>
        <w:t>Bahá and Shoghi Effendi have made it clear that in the Ma</w:t>
      </w:r>
      <w:r>
        <w:rPr>
          <w:rFonts w:cs="Courier New" w:ascii="Courier New" w:hAnsi="Courier New"/>
          <w:u w:val="single"/>
        </w:rPr>
        <w:t>sh</w:t>
      </w:r>
      <w:r>
        <w:rPr>
          <w:rFonts w:cs="Courier New" w:ascii="Courier New" w:hAnsi="Courier New"/>
        </w:rPr>
        <w:t>riqu’l-A</w:t>
      </w:r>
      <w:r>
        <w:rPr>
          <w:rFonts w:cs="Courier New" w:ascii="Courier New" w:hAnsi="Courier New"/>
          <w:u w:val="single"/>
        </w:rPr>
        <w:t>dh</w:t>
      </w:r>
      <w:r>
        <w:rPr>
          <w:rFonts w:cs="Courier New" w:ascii="Courier New" w:hAnsi="Courier New"/>
        </w:rPr>
        <w:t>kár (where sermons are prohibited and only the words of Holy Scripture may be read) the reader may stand or sit, and if necessary to be better heard, may use a low movable platform, but that no pulpit is permitted. In the case of meetings in places other than the Ma</w:t>
      </w:r>
      <w:r>
        <w:rPr>
          <w:rFonts w:cs="Courier New" w:ascii="Courier New" w:hAnsi="Courier New"/>
          <w:u w:val="single"/>
        </w:rPr>
        <w:t>sh</w:t>
      </w:r>
      <w:r>
        <w:rPr>
          <w:rFonts w:cs="Courier New" w:ascii="Courier New" w:hAnsi="Courier New"/>
        </w:rPr>
        <w:t>riqu’l-A</w:t>
      </w:r>
      <w:r>
        <w:rPr>
          <w:rFonts w:cs="Courier New" w:ascii="Courier New" w:hAnsi="Courier New"/>
          <w:u w:val="single"/>
        </w:rPr>
        <w:t>dh</w:t>
      </w:r>
      <w:r>
        <w:rPr>
          <w:rFonts w:cs="Courier New" w:ascii="Courier New" w:hAnsi="Courier New"/>
        </w:rPr>
        <w:t>kár, it is also permissible for the reader or speaker to sit or stand, and to use a platform. In one of His Tablets, when reiterating the prohibition of the use of pulpits in any location, ‘Abdu’l</w:t>
        <w:noBreakHyphen/>
        <w:t>Bahá has stressed that when Bahá’ís deliver their speeches in gatherings, they are to do so in an attitude of utmost humility and self-abnegation.</w:t>
      </w:r>
    </w:p>
    <w:p>
      <w:pPr>
        <w:pStyle w:val="Normal"/>
        <w:rPr>
          <w:color w:val="0000CC"/>
        </w:rPr>
      </w:pPr>
      <w:r>
        <w:rPr>
          <w:rFonts w:cs="Traditional Arabic" w:ascii="Traditional Arabic" w:hAnsi="Traditional Arabic"/>
          <w:color w:val="0000CC"/>
          <w:sz w:val="28"/>
          <w:szCs w:val="28"/>
        </w:rPr>
        <w:t>(</w:t>
      </w:r>
      <w:r>
        <w:rPr>
          <w:color w:val="0000CC"/>
        </w:rPr>
        <w:t>The Kitáb-i-Aqdas, The Most Holy Book, Notes NO. 168)</w:t>
      </w:r>
    </w:p>
    <w:p>
      <w:pPr>
        <w:pStyle w:val="Normal"/>
        <w:jc w:val="center"/>
        <w:rPr>
          <w:rFonts w:cs="Traditional Arabic"/>
          <w:b/>
          <w:b/>
          <w:bCs/>
          <w:color w:val="0000CC"/>
          <w:sz w:val="28"/>
          <w:szCs w:val="28"/>
          <w:lang w:bidi="fa-IR"/>
        </w:rPr>
      </w:pPr>
      <w:r>
        <w:rPr>
          <w:rFonts w:cs="Traditional Arabic"/>
          <w:b/>
          <w:bCs/>
          <w:color w:val="FF0000"/>
          <w:sz w:val="28"/>
          <w:szCs w:val="28"/>
          <w:lang w:val="en-US" w:eastAsia="en-US" w:bidi="ar-SA"/>
        </w:rPr>
        <w:drawing>
          <wp:inline distT="0" distB="0" distL="0" distR="0">
            <wp:extent cx="2254885" cy="114300"/>
            <wp:effectExtent l="0" t="0" r="0" b="0"/>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
                    <pic:cNvPicPr>
                      <a:picLocks noChangeAspect="1" noChangeArrowheads="1"/>
                    </pic:cNvPicPr>
                  </pic:nvPicPr>
                  <pic:blipFill>
                    <a:blip r:embed="rId2"/>
                    <a:srcRect l="-3" t="-71" r="-3" b="-71"/>
                    <a:stretch>
                      <a:fillRect/>
                    </a:stretch>
                  </pic:blipFill>
                  <pic:spPr bwMode="auto">
                    <a:xfrm>
                      <a:off x="0" y="0"/>
                      <a:ext cx="2254885" cy="114300"/>
                    </a:xfrm>
                    <a:prstGeom prst="rect">
                      <a:avLst/>
                    </a:prstGeom>
                  </pic:spPr>
                </pic:pic>
              </a:graphicData>
            </a:graphic>
          </wp:inline>
        </w:drawing>
      </w:r>
    </w:p>
    <w:sectPr>
      <w:headerReference w:type="default" r:id="rId3"/>
      <w:footerReference w:type="default" r:id="rId4"/>
      <w:type w:val="nextPage"/>
      <w:pgSz w:w="12240" w:h="15840"/>
      <w:pgMar w:left="1440" w:right="1440" w:header="720" w:top="1440" w:footer="720" w:bottom="1440" w:gutter="0"/>
      <w:pgBorders w:display="allPages" w:offsetFrom="page">
        <w:top w:val="single" w:sz="24" w:space="24" w:color="000000"/>
        <w:left w:val="single" w:sz="24" w:space="24" w:color="000000"/>
        <w:bottom w:val="single" w:sz="24" w:space="24" w:color="000000"/>
        <w:right w:val="single" w:sz="24" w:space="24" w:color="00000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swiss"/>
    <w:pitch w:val="variable"/>
  </w:font>
  <w:font w:name="Cambria">
    <w:charset w:val="00"/>
    <w:family w:val="roman"/>
    <w:pitch w:val="variable"/>
  </w:font>
  <w:font w:name="Courier New">
    <w:charset w:val="00"/>
    <w:family w:val="modern"/>
    <w:pitch w:val="default"/>
  </w:font>
  <w:font w:name="Tahoma">
    <w:charset w:val="00"/>
    <w:family w:val="swiss"/>
    <w:pitch w:val="variable"/>
  </w:font>
  <w:font w:name="Traditional Arabic">
    <w:charset w:val="00"/>
    <w:family w:val="roman"/>
    <w:pitch w:val="variable"/>
  </w:font>
  <w:font w:name="Wingdings 2">
    <w:charset w:val="02"/>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sz w:val="24"/>
        <w:szCs w:val="18"/>
      </w:rPr>
    </w:pPr>
    <w:r>
      <w:rPr>
        <w:rFonts w:cs="Courier New" w:ascii="Courier New" w:hAnsi="Courier New"/>
        <w:color w:val="0000FF"/>
        <w:sz w:val="24"/>
        <w:szCs w:val="18"/>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0" w:hanging="0"/>
      <w:jc w:val="both"/>
      <w:rPr>
        <w:rFonts w:ascii="Arial" w:hAnsi="Arial" w:cs="Arial"/>
        <w:color w:val="000000"/>
        <w:sz w:val="24"/>
        <w:lang w:bidi="ar-JO"/>
      </w:rPr>
    </w:pPr>
    <w:r>
      <w:rPr>
        <w:rFonts w:cs="Arial" w:ascii="Arial" w:hAnsi="Arial"/>
        <w:color w:val="000000"/>
        <w:sz w:val="24"/>
        <w:rtl w:val="true"/>
        <w:lang w:bidi="ar-JO"/>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pStyle w:val="Heading3"/>
      <w:numFmt w:val="none"/>
      <w:suff w:val="nothing"/>
      <w:lvlText w:val=""/>
      <w:lvlJc w:val="left"/>
      <w:pPr>
        <w:ind w:left="0" w:hanging="0"/>
      </w:pPr>
    </w:lvl>
    <w:lvl w:ilvl="3">
      <w:start w:val="1"/>
      <w:pStyle w:val="Heading4"/>
      <w:numFmt w:val="none"/>
      <w:suff w:val="nothing"/>
      <w:lvlText w:val=""/>
      <w:lvlJc w:val="left"/>
      <w:pPr>
        <w:ind w:left="0" w:hanging="0"/>
      </w:pPr>
    </w:lvl>
    <w:lvl w:ilvl="4">
      <w:start w:val="1"/>
      <w:pStyle w:val="Heading5"/>
      <w:numFmt w:val="none"/>
      <w:suff w:val="nothing"/>
      <w:lvlText w:val=""/>
      <w:lvlJc w:val="left"/>
      <w:pPr>
        <w:ind w:left="0" w:hanging="0"/>
      </w:pPr>
    </w:lvl>
    <w:lvl w:ilvl="5">
      <w:start w:val="1"/>
      <w:pStyle w:val="Heading6"/>
      <w:numFmt w:val="none"/>
      <w:suff w:val="nothing"/>
      <w:lvlText w:val=""/>
      <w:lvlJc w:val="left"/>
      <w:pPr>
        <w:ind w:left="0" w:hanging="0"/>
      </w:pPr>
    </w:lvl>
    <w:lvl w:ilvl="6">
      <w:start w:val="1"/>
      <w:pStyle w:val="Heading7"/>
      <w:numFmt w:val="none"/>
      <w:suff w:val="nothing"/>
      <w:lvlText w:val=""/>
      <w:lvlJc w:val="left"/>
      <w:pPr>
        <w:ind w:left="0" w:hanging="0"/>
      </w:pPr>
    </w:lvl>
    <w:lvl w:ilvl="7">
      <w:start w:val="1"/>
      <w:pStyle w:val="Heading8"/>
      <w:numFmt w:val="none"/>
      <w:suff w:val="nothing"/>
      <w:lvlText w:val=""/>
      <w:lvlJc w:val="left"/>
      <w:pPr>
        <w:ind w:left="0" w:hanging="0"/>
      </w:pPr>
    </w:lvl>
    <w:lvl w:ilvl="8">
      <w:start w:val="1"/>
      <w:pStyle w:val="Heading9"/>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 w:val="24"/>
        <w:szCs w:val="24"/>
        <w:lang w:val="en-US" w:eastAsia="zh-CN" w:bidi="hi-IN"/>
      </w:rPr>
    </w:rPrDefault>
    <w:pPrDefault>
      <w:pPr/>
    </w:pPrDefault>
  </w:docDefaults>
  <w:style w:type="paragraph" w:styleId="Normal">
    <w:name w:val="Normal"/>
    <w:qFormat/>
    <w:pPr>
      <w:widowControl/>
      <w:bidi w:val="0"/>
      <w:jc w:val="both"/>
    </w:pPr>
    <w:rPr>
      <w:rFonts w:ascii="Calibri" w:hAnsi="Calibri" w:eastAsia="Calibri" w:cs="Arial"/>
      <w:color w:val="auto"/>
      <w:sz w:val="22"/>
      <w:szCs w:val="22"/>
      <w:lang w:val="en-US" w:bidi="en-US" w:eastAsia="zh-CN"/>
    </w:rPr>
  </w:style>
  <w:style w:type="paragraph" w:styleId="Heading1">
    <w:name w:val="Heading 1"/>
    <w:basedOn w:val="Normal"/>
    <w:next w:val="Normal"/>
    <w:qFormat/>
    <w:pPr>
      <w:numPr>
        <w:ilvl w:val="0"/>
        <w:numId w:val="1"/>
      </w:numPr>
      <w:spacing w:before="480" w:after="0"/>
      <w:contextualSpacing/>
      <w:outlineLvl w:val="0"/>
    </w:pPr>
    <w:rPr>
      <w:rFonts w:ascii="Cambria" w:hAnsi="Cambria" w:eastAsia="Times New Roman" w:cs="Times New Roman"/>
      <w:b/>
      <w:bCs/>
      <w:sz w:val="28"/>
      <w:szCs w:val="28"/>
    </w:rPr>
  </w:style>
  <w:style w:type="paragraph" w:styleId="Heading2">
    <w:name w:val="Heading 2"/>
    <w:basedOn w:val="Normal"/>
    <w:next w:val="Normal"/>
    <w:qFormat/>
    <w:pPr>
      <w:numPr>
        <w:ilvl w:val="1"/>
        <w:numId w:val="1"/>
      </w:numPr>
      <w:spacing w:before="200" w:after="0"/>
      <w:outlineLvl w:val="1"/>
    </w:pPr>
    <w:rPr>
      <w:rFonts w:ascii="Cambria" w:hAnsi="Cambria" w:eastAsia="Times New Roman" w:cs="Times New Roman"/>
      <w:b/>
      <w:bCs/>
      <w:sz w:val="26"/>
      <w:szCs w:val="26"/>
    </w:rPr>
  </w:style>
  <w:style w:type="paragraph" w:styleId="Heading3">
    <w:name w:val="Heading 3"/>
    <w:basedOn w:val="Normal"/>
    <w:next w:val="Normal"/>
    <w:qFormat/>
    <w:pPr>
      <w:numPr>
        <w:ilvl w:val="2"/>
        <w:numId w:val="1"/>
      </w:numPr>
      <w:spacing w:lineRule="auto" w:line="268" w:before="200" w:after="0"/>
      <w:outlineLvl w:val="2"/>
    </w:pPr>
    <w:rPr>
      <w:rFonts w:ascii="Cambria" w:hAnsi="Cambria" w:eastAsia="Times New Roman" w:cs="Times New Roman"/>
      <w:b/>
      <w:bCs/>
    </w:rPr>
  </w:style>
  <w:style w:type="paragraph" w:styleId="Heading4">
    <w:name w:val="Heading 4"/>
    <w:basedOn w:val="Normal"/>
    <w:next w:val="Normal"/>
    <w:qFormat/>
    <w:pPr>
      <w:numPr>
        <w:ilvl w:val="3"/>
        <w:numId w:val="1"/>
      </w:numPr>
      <w:spacing w:before="200" w:after="0"/>
      <w:outlineLvl w:val="3"/>
    </w:pPr>
    <w:rPr>
      <w:rFonts w:ascii="Cambria" w:hAnsi="Cambria" w:eastAsia="Times New Roman" w:cs="Times New Roman"/>
      <w:b/>
      <w:bCs/>
      <w:i/>
      <w:iCs/>
    </w:rPr>
  </w:style>
  <w:style w:type="paragraph" w:styleId="Heading5">
    <w:name w:val="Heading 5"/>
    <w:basedOn w:val="Normal"/>
    <w:next w:val="Normal"/>
    <w:qFormat/>
    <w:pPr>
      <w:numPr>
        <w:ilvl w:val="4"/>
        <w:numId w:val="1"/>
      </w:numPr>
      <w:spacing w:before="200" w:after="0"/>
      <w:outlineLvl w:val="4"/>
    </w:pPr>
    <w:rPr>
      <w:rFonts w:ascii="Cambria" w:hAnsi="Cambria" w:eastAsia="Times New Roman" w:cs="Times New Roman"/>
      <w:b/>
      <w:bCs/>
      <w:color w:val="7F7F7F"/>
    </w:rPr>
  </w:style>
  <w:style w:type="paragraph" w:styleId="Heading6">
    <w:name w:val="Heading 6"/>
    <w:basedOn w:val="Normal"/>
    <w:next w:val="Normal"/>
    <w:qFormat/>
    <w:pPr>
      <w:numPr>
        <w:ilvl w:val="5"/>
        <w:numId w:val="1"/>
      </w:numPr>
      <w:spacing w:lineRule="auto" w:line="268"/>
      <w:outlineLvl w:val="5"/>
    </w:pPr>
    <w:rPr>
      <w:rFonts w:ascii="Cambria" w:hAnsi="Cambria" w:eastAsia="Times New Roman" w:cs="Times New Roman"/>
      <w:b/>
      <w:bCs/>
      <w:i/>
      <w:iCs/>
      <w:color w:val="7F7F7F"/>
    </w:rPr>
  </w:style>
  <w:style w:type="paragraph" w:styleId="Heading7">
    <w:name w:val="Heading 7"/>
    <w:basedOn w:val="Normal"/>
    <w:next w:val="Normal"/>
    <w:qFormat/>
    <w:pPr>
      <w:numPr>
        <w:ilvl w:val="6"/>
        <w:numId w:val="1"/>
      </w:numPr>
      <w:outlineLvl w:val="6"/>
    </w:pPr>
    <w:rPr>
      <w:rFonts w:ascii="Cambria" w:hAnsi="Cambria" w:eastAsia="Times New Roman" w:cs="Times New Roman"/>
      <w:i/>
      <w:iCs/>
    </w:rPr>
  </w:style>
  <w:style w:type="paragraph" w:styleId="Heading8">
    <w:name w:val="Heading 8"/>
    <w:basedOn w:val="Normal"/>
    <w:next w:val="Normal"/>
    <w:qFormat/>
    <w:pPr>
      <w:numPr>
        <w:ilvl w:val="7"/>
        <w:numId w:val="1"/>
      </w:numPr>
      <w:outlineLvl w:val="7"/>
    </w:pPr>
    <w:rPr>
      <w:rFonts w:ascii="Cambria" w:hAnsi="Cambria" w:eastAsia="Times New Roman" w:cs="Times New Roman"/>
      <w:sz w:val="20"/>
      <w:szCs w:val="20"/>
    </w:rPr>
  </w:style>
  <w:style w:type="paragraph" w:styleId="Heading9">
    <w:name w:val="Heading 9"/>
    <w:basedOn w:val="Normal"/>
    <w:next w:val="Normal"/>
    <w:qFormat/>
    <w:pPr>
      <w:numPr>
        <w:ilvl w:val="8"/>
        <w:numId w:val="1"/>
      </w:numPr>
      <w:outlineLvl w:val="8"/>
    </w:pPr>
    <w:rPr>
      <w:rFonts w:ascii="Cambria" w:hAnsi="Cambria" w:eastAsia="Times New Roman" w:cs="Times New Roman"/>
      <w:i/>
      <w:iCs/>
      <w:spacing w:val="5"/>
      <w:sz w:val="20"/>
      <w:szCs w:val="20"/>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b w:val="false"/>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DefaultParagraphFont">
    <w:name w:val="Default Paragraph Font"/>
    <w:qFormat/>
    <w:rPr/>
  </w:style>
  <w:style w:type="character" w:styleId="Heading1Char">
    <w:name w:val="Heading 1 Char"/>
    <w:qFormat/>
    <w:rPr>
      <w:rFonts w:ascii="Cambria" w:hAnsi="Cambria" w:eastAsia="Times New Roman" w:cs="Times New Roman"/>
      <w:b/>
      <w:bCs/>
      <w:sz w:val="28"/>
      <w:szCs w:val="28"/>
    </w:rPr>
  </w:style>
  <w:style w:type="character" w:styleId="Heading2Char">
    <w:name w:val="Heading 2 Char"/>
    <w:qFormat/>
    <w:rPr>
      <w:rFonts w:ascii="Cambria" w:hAnsi="Cambria" w:eastAsia="Times New Roman" w:cs="Times New Roman"/>
      <w:b/>
      <w:bCs/>
      <w:sz w:val="26"/>
      <w:szCs w:val="26"/>
    </w:rPr>
  </w:style>
  <w:style w:type="character" w:styleId="SubtitleChar">
    <w:name w:val="Subtitle Char"/>
    <w:qFormat/>
    <w:rPr>
      <w:rFonts w:ascii="Cambria" w:hAnsi="Cambria" w:eastAsia="Times New Roman" w:cs="Times New Roman"/>
      <w:i/>
      <w:iCs/>
      <w:spacing w:val="13"/>
      <w:sz w:val="24"/>
      <w:szCs w:val="24"/>
    </w:rPr>
  </w:style>
  <w:style w:type="character" w:styleId="StrongEmphasis">
    <w:name w:val="Strong Emphasis"/>
    <w:qFormat/>
    <w:rPr>
      <w:b/>
      <w:bCs/>
    </w:rPr>
  </w:style>
  <w:style w:type="character" w:styleId="Emphasis">
    <w:name w:val="Emphasis"/>
    <w:qFormat/>
    <w:rPr>
      <w:b/>
      <w:bCs/>
      <w:i/>
      <w:iCs/>
      <w:spacing w:val="10"/>
      <w:shd w:fill="auto" w:val="clear"/>
    </w:rPr>
  </w:style>
  <w:style w:type="character" w:styleId="Heading3Char">
    <w:name w:val="Heading 3 Char"/>
    <w:qFormat/>
    <w:rPr>
      <w:rFonts w:ascii="Cambria" w:hAnsi="Cambria" w:eastAsia="Times New Roman" w:cs="Times New Roman"/>
      <w:b/>
      <w:bCs/>
    </w:rPr>
  </w:style>
  <w:style w:type="character" w:styleId="Heading4Char">
    <w:name w:val="Heading 4 Char"/>
    <w:qFormat/>
    <w:rPr>
      <w:rFonts w:ascii="Cambria" w:hAnsi="Cambria" w:eastAsia="Times New Roman" w:cs="Times New Roman"/>
      <w:b/>
      <w:bCs/>
      <w:i/>
      <w:iCs/>
    </w:rPr>
  </w:style>
  <w:style w:type="character" w:styleId="Heading5Char">
    <w:name w:val="Heading 5 Char"/>
    <w:qFormat/>
    <w:rPr>
      <w:rFonts w:ascii="Cambria" w:hAnsi="Cambria" w:eastAsia="Times New Roman" w:cs="Times New Roman"/>
      <w:b/>
      <w:bCs/>
      <w:color w:val="7F7F7F"/>
    </w:rPr>
  </w:style>
  <w:style w:type="character" w:styleId="Heading6Char">
    <w:name w:val="Heading 6 Char"/>
    <w:qFormat/>
    <w:rPr>
      <w:rFonts w:ascii="Cambria" w:hAnsi="Cambria" w:eastAsia="Times New Roman" w:cs="Times New Roman"/>
      <w:b/>
      <w:bCs/>
      <w:i/>
      <w:iCs/>
      <w:color w:val="7F7F7F"/>
    </w:rPr>
  </w:style>
  <w:style w:type="character" w:styleId="Heading7Char">
    <w:name w:val="Heading 7 Char"/>
    <w:qFormat/>
    <w:rPr>
      <w:rFonts w:ascii="Cambria" w:hAnsi="Cambria" w:eastAsia="Times New Roman" w:cs="Times New Roman"/>
      <w:i/>
      <w:iCs/>
    </w:rPr>
  </w:style>
  <w:style w:type="character" w:styleId="Heading8Char">
    <w:name w:val="Heading 8 Char"/>
    <w:qFormat/>
    <w:rPr>
      <w:rFonts w:ascii="Cambria" w:hAnsi="Cambria" w:eastAsia="Times New Roman" w:cs="Times New Roman"/>
      <w:sz w:val="20"/>
      <w:szCs w:val="20"/>
    </w:rPr>
  </w:style>
  <w:style w:type="character" w:styleId="Heading9Char">
    <w:name w:val="Heading 9 Char"/>
    <w:qFormat/>
    <w:rPr>
      <w:rFonts w:ascii="Cambria" w:hAnsi="Cambria" w:eastAsia="Times New Roman" w:cs="Times New Roman"/>
      <w:i/>
      <w:iCs/>
      <w:spacing w:val="5"/>
      <w:sz w:val="20"/>
      <w:szCs w:val="20"/>
    </w:rPr>
  </w:style>
  <w:style w:type="character" w:styleId="TitleChar">
    <w:name w:val="Title Char"/>
    <w:qFormat/>
    <w:rPr>
      <w:rFonts w:ascii="Cambria" w:hAnsi="Cambria" w:eastAsia="Times New Roman" w:cs="Times New Roman"/>
      <w:spacing w:val="5"/>
      <w:sz w:val="52"/>
      <w:szCs w:val="52"/>
    </w:rPr>
  </w:style>
  <w:style w:type="character" w:styleId="QuoteChar">
    <w:name w:val="Quote Char"/>
    <w:qFormat/>
    <w:rPr>
      <w:i/>
      <w:iCs/>
    </w:rPr>
  </w:style>
  <w:style w:type="character" w:styleId="IntenseQuoteChar">
    <w:name w:val="Intense Quote Char"/>
    <w:qFormat/>
    <w:rPr>
      <w:b/>
      <w:bCs/>
      <w:i/>
      <w:iCs/>
    </w:rPr>
  </w:style>
  <w:style w:type="character" w:styleId="SubtleEmphasis">
    <w:name w:val="Subtle Emphasis"/>
    <w:qFormat/>
    <w:rPr>
      <w:i/>
      <w:iCs/>
    </w:rPr>
  </w:style>
  <w:style w:type="character" w:styleId="IntenseEmphasis">
    <w:name w:val="Intense Emphasis"/>
    <w:qFormat/>
    <w:rPr>
      <w:b/>
      <w:bCs/>
    </w:rPr>
  </w:style>
  <w:style w:type="character" w:styleId="SubtleReference">
    <w:name w:val="Subtle Reference"/>
    <w:qFormat/>
    <w:rPr>
      <w:smallCaps/>
    </w:rPr>
  </w:style>
  <w:style w:type="character" w:styleId="IntenseReference">
    <w:name w:val="Intense Reference"/>
    <w:qFormat/>
    <w:rPr>
      <w:smallCaps/>
      <w:spacing w:val="5"/>
      <w:u w:val="single"/>
    </w:rPr>
  </w:style>
  <w:style w:type="character" w:styleId="BookTitle">
    <w:name w:val="Book Title"/>
    <w:qFormat/>
    <w:rPr>
      <w:i/>
      <w:iCs/>
      <w:smallCaps/>
      <w:spacing w:val="5"/>
    </w:rPr>
  </w:style>
  <w:style w:type="character" w:styleId="PlainTextChar">
    <w:name w:val="Plain Text Char"/>
    <w:qFormat/>
    <w:rPr>
      <w:rFonts w:ascii="Courier New" w:hAnsi="Courier New" w:eastAsia="MS Mincho;ＭＳ 明朝" w:cs="Courier New"/>
      <w:sz w:val="20"/>
      <w:szCs w:val="20"/>
      <w:lang w:bidi="ar-SA"/>
    </w:rPr>
  </w:style>
  <w:style w:type="character" w:styleId="HeaderChar">
    <w:name w:val="Header Char"/>
    <w:basedOn w:val="DefaultParagraphFont"/>
    <w:qFormat/>
    <w:rPr/>
  </w:style>
  <w:style w:type="character" w:styleId="FooterChar">
    <w:name w:val="Footer Char"/>
    <w:basedOn w:val="DefaultParagraphFont"/>
    <w:qFormat/>
    <w:rPr/>
  </w:style>
  <w:style w:type="character" w:styleId="BalloonTextChar">
    <w:name w:val="Balloon Text Char"/>
    <w:qFormat/>
    <w:rPr>
      <w:rFonts w:ascii="Tahoma" w:hAnsi="Tahoma" w:cs="Tahoma"/>
      <w:sz w:val="16"/>
      <w:szCs w:val="16"/>
    </w:rPr>
  </w:style>
  <w:style w:type="paragraph" w:styleId="Heading">
    <w:name w:val="Heading"/>
    <w:basedOn w:val="Normal"/>
    <w:next w:val="Normal"/>
    <w:qFormat/>
    <w:pPr>
      <w:pBdr>
        <w:bottom w:val="single" w:sz="4" w:space="1" w:color="000000"/>
      </w:pBdr>
      <w:spacing w:before="0" w:after="0"/>
      <w:contextualSpacing/>
    </w:pPr>
    <w:rPr>
      <w:rFonts w:ascii="Cambria" w:hAnsi="Cambria" w:eastAsia="Times New Roman" w:cs="Times New Roman"/>
      <w:spacing w:val="5"/>
      <w:sz w:val="52"/>
      <w:szCs w:val="52"/>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Subtitle">
    <w:name w:val="Subtitle"/>
    <w:basedOn w:val="Normal"/>
    <w:next w:val="Normal"/>
    <w:qFormat/>
    <w:pPr>
      <w:spacing w:before="0" w:after="600"/>
    </w:pPr>
    <w:rPr>
      <w:rFonts w:ascii="Cambria" w:hAnsi="Cambria" w:eastAsia="Times New Roman" w:cs="Times New Roman"/>
      <w:i/>
      <w:iCs/>
      <w:spacing w:val="13"/>
      <w:sz w:val="24"/>
      <w:szCs w:val="24"/>
    </w:rPr>
  </w:style>
  <w:style w:type="paragraph" w:styleId="NoSpacing">
    <w:name w:val="No Spacing"/>
    <w:basedOn w:val="Normal"/>
    <w:qFormat/>
    <w:pPr/>
    <w:rPr/>
  </w:style>
  <w:style w:type="paragraph" w:styleId="ListParagraph">
    <w:name w:val="List Paragraph"/>
    <w:basedOn w:val="Normal"/>
    <w:qFormat/>
    <w:pPr>
      <w:spacing w:before="0" w:after="0"/>
      <w:ind w:left="720" w:hanging="0"/>
      <w:contextualSpacing/>
    </w:pPr>
    <w:rPr/>
  </w:style>
  <w:style w:type="paragraph" w:styleId="Quote">
    <w:name w:val="Quote"/>
    <w:basedOn w:val="Normal"/>
    <w:next w:val="Normal"/>
    <w:qFormat/>
    <w:pPr>
      <w:spacing w:before="200" w:after="0"/>
      <w:ind w:left="360" w:right="360" w:hanging="0"/>
    </w:pPr>
    <w:rPr>
      <w:i/>
      <w:iCs/>
    </w:rPr>
  </w:style>
  <w:style w:type="paragraph" w:styleId="IntenseQuote">
    <w:name w:val="Intense Quote"/>
    <w:basedOn w:val="Normal"/>
    <w:next w:val="Normal"/>
    <w:qFormat/>
    <w:pPr>
      <w:pBdr>
        <w:bottom w:val="single" w:sz="4" w:space="1" w:color="000000"/>
      </w:pBdr>
      <w:spacing w:before="200" w:after="280"/>
      <w:ind w:left="1008" w:right="1152" w:hanging="0"/>
    </w:pPr>
    <w:rPr>
      <w:b/>
      <w:bCs/>
      <w:i/>
      <w:iCs/>
    </w:rPr>
  </w:style>
  <w:style w:type="paragraph" w:styleId="TOCHeading">
    <w:name w:val="TOC Heading"/>
    <w:basedOn w:val="Heading1"/>
    <w:next w:val="Normal"/>
    <w:qFormat/>
    <w:pPr>
      <w:numPr>
        <w:ilvl w:val="0"/>
        <w:numId w:val="0"/>
      </w:numPr>
    </w:pPr>
    <w:rPr/>
  </w:style>
  <w:style w:type="paragraph" w:styleId="PlainText">
    <w:name w:val="Plain Text"/>
    <w:basedOn w:val="Normal"/>
    <w:qFormat/>
    <w:pPr>
      <w:jc w:val="left"/>
    </w:pPr>
    <w:rPr>
      <w:rFonts w:ascii="Courier New" w:hAnsi="Courier New" w:eastAsia="MS Mincho;ＭＳ 明朝" w:cs="Courier New"/>
      <w:sz w:val="20"/>
      <w:szCs w:val="20"/>
      <w:lang w:bidi="ar-SA"/>
    </w:rPr>
  </w:style>
  <w:style w:type="paragraph" w:styleId="Header">
    <w:name w:val="Header"/>
    <w:basedOn w:val="Normal"/>
    <w:pPr/>
    <w:rPr/>
  </w:style>
  <w:style w:type="paragraph" w:styleId="Footer">
    <w:name w:val="Footer"/>
    <w:basedOn w:val="Normal"/>
    <w:pPr/>
    <w:rPr/>
  </w:style>
  <w:style w:type="paragraph" w:styleId="BalloonText">
    <w:name w:val="Balloon Text"/>
    <w:basedOn w:val="Normal"/>
    <w:qFormat/>
    <w:pPr/>
    <w:rPr>
      <w:rFonts w:ascii="Tahoma" w:hAnsi="Tahoma" w:cs="Tahoma"/>
      <w:sz w:val="16"/>
      <w:szCs w:val="16"/>
    </w:rPr>
  </w:style>
  <w:style w:type="numbering" w:styleId="WW8Num1">
    <w:name w:val="WW8Num1"/>
    <w:qFormat/>
  </w:style>
  <w:style w:type="numbering" w:styleId="WW8Num2">
    <w:name w:val="WW8Num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2016-06-21T18:39:00Z</dcterms:created>
  <dc:creator/>
  <dc:description/>
  <dc:language>en-US</dc:language>
  <cp:lastModifiedBy/>
  <dcterms:modified xsi:type="dcterms:W3CDTF">2016-06-21T18:39:00Z</dcterms:modified>
  <cp:revision>1</cp:revision>
  <dc:subject/>
  <dc:title/>
</cp:coreProperties>
</file>