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الأعياد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البهائيّة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4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انتهت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الأعياد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العيدين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الأعظمين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الأوّل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تجلّى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الإمكان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بأسمآئه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الحسنى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وصفاته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العليا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والآخر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بعثنا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بشّر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النّاس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بهذا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الاسم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قامت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الأموات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وحشر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السّموات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والأرضين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والآخرين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يومين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كذلك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قضي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الأمر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لدن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آمر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عليم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 طوبى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فاز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باليوم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الأوّل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البهآء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جعله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الاسم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طوبى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يظهر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نعمة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نفسه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ممّن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أظهر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شكر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بفعله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المدلّ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فضله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أحاط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لصدر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الشّهور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ومبدئها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وفيه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تمرّ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نفحة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الحيو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الممكنات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طوبى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أدركه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بالروح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والرّيحان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نشهد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أنّه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الفائزين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لسلطان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الأعياد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اذكروا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رقدآء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أيقظكم 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الوحي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وعرّفكم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المستقيم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الاقدس – الفقرة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112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fa-IR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 قلم الأعلى قل يا ملأ الإنش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قد كتبنا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يام أيّاما معدودات وجعلنا النّيروز عيدا لكم بعد إكمالها كذلك أض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ئت شمس البيان من أفق الكتاب من لدن مالك المب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دء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والمئاب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واجعلوا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الأيّام الزّآئدة عن الشّهور قبل شهر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يام إنّا جعلناها مظاهر 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ء بين اللّيالي والأيّام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لذا ما تحدّدت بحدود 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نة والشّهور ينبغي لأهل البهاء أن يطعموا فيها أنفسهم وذوي القربى ثم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الفقر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ء والمساكين ويهلّلنّ ويكبّرنّ ويسبّحنّ ويمجّدنّ ربّهم بالفرح والانبساط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وإذا 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 أيّام الإعط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قبل الإمساك فليدخلنّ في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يام كذلك حكم مولى الأنام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إنّ عدّة الشّهور تسعة عشر شهرا في كتاب الله قد زيّن أوّلها بهذا الاسم المهيمن على العالمين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127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العيد الأعظم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يبدأ العيد الأعظم في عصر اليوم الث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الث عشر من الشّهر الثّاني من 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قويم البياني، والعمل في الأوّل، والت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اسع، والثّاني عشر من أيّامه حرام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الن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يروز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في أي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يوم تتحوّل فيه الشّّمس إلى برج الحمل، ولو قبل الغروب بدقيقة واحدة، هو يوم العيد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اللّه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در باب نوروز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هر روز که شمس تحويل بحمل شود همان يوم عيد است اگر چه يک دقيقه به غروب مانده باشد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 ما الحكم إن حلّ عيد المولدين أو عيد البعث في أيّام الصّيام؟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إذا حلّ عيد المولدين، أو عيد البعث في أيّام الصّيام ارتفع حكم الصّوم في ذلك اليوم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وضع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تقويما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جديدا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البديع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27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147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وطبقا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الشّمسيّ،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المدّة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غروبها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التّالي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بالصّوم،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خاتمته،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وأسماه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وثبّت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عيدا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53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39"/>
        <w:jc w:val="both"/>
        <w:rPr/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ويطابق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الاعتدال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الرّبيعيّ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الشّماليّ،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ويوافق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والعشرين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آذار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مارس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تنتقل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الاعتدال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الرّبيعيّ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ويبدأ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الاحتفال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حتّى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انتقالها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بدقيقة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35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العشرين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والعشرين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الثّاني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والعشرين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آذار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مارس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دخول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الاعتدال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الرّبيعيّ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53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3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وترك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كثيرا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التّفاصيل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لتشريع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تتعلّق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حلول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نطاق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يقتضي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نقطة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معيّنة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سطح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لاتّخاذها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مقياسا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دخول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الاعتدال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الرّبيعيّ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أشار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النّقطة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متروك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يتّبع التّقويم البهائيّ السّنة الشّمسيّة الّتي تتألّف من </w:t>
      </w:r>
      <w:r>
        <w:rPr>
          <w:rFonts w:cs="Traditional Arabic" w:ascii="Traditional Arabic" w:hAnsi="Traditional Arabic"/>
          <w:sz w:val="28"/>
          <w:szCs w:val="28"/>
        </w:rPr>
        <w:t>365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يوما وخمس ساعات وخمسين دقيقة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وتتألّف السّنة البهائيّة من تسعة عشر شهرا، كلّ شهر منها تسعة عشر يوما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فيكون المجموع </w:t>
      </w:r>
      <w:r>
        <w:rPr>
          <w:rFonts w:cs="Traditional Arabic" w:ascii="Traditional Arabic" w:hAnsi="Traditional Arabic"/>
          <w:sz w:val="28"/>
          <w:szCs w:val="28"/>
        </w:rPr>
        <w:t>361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يوما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يضاف إلى ذلك الأيّام الزّائدة وهي أربعة أيّام، أو خمسة أيّام في السّنوات الكبيسة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ولم يحدّد حضرة الباب موضع الأيّام الزّائدة في التّقويم الجديد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ولكن أتى الكتاب الأقدس بجواب هذه المسألة فوضع الأيّام الزّائدة قبل أوّل شهر العلاء مباشرة، أي قبل دخول الصّوم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ولمزيد من التّفصيل انظر الجزء الخاص بالتّقويم البديع، المجلّد الثّامن عشر من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العالم البهائيّ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</w:rPr>
        <w:t>The Bahá'í World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أوّل الرّضوان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تشير هذه الآية المباركة إلى وصول حضرة بهاءالله وأصحابه إلى حديقة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النّجيبيّة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بالقرب من مدينة بغداد، الّتي أطلق عليها البهائيّون فيما بعد اسم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حديقة الرّضوان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وكان وصول حضرته إلى هذه الحديقة في اليوم الحادي والثّلاثين بعد نيروز عام </w:t>
      </w:r>
      <w:r>
        <w:rPr>
          <w:rFonts w:cs="Traditional Arabic" w:ascii="Traditional Arabic" w:hAnsi="Traditional Arabic"/>
          <w:sz w:val="28"/>
          <w:szCs w:val="28"/>
        </w:rPr>
        <w:t>1863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 أي في شهر نيسان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بريل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من ذلك العام، وهو ابتداء الفترة الّتي أعلن فيها حضرة بهاءالله بعثته المباركة على أصحابه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تفضّل حضرته بالتّنويه إلى تلك الفترة في أحد ألواحه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أيّام فيها ظهر الفرح الأعظم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ووصف حديقة الرّضوان بأنّها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مقام فيه تجلّى باسم الرّحمن على من في الإمكان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ومكث حضرته في هذه الحديقة اثني عشر يوما قبل الرّحيل إلى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استنبول</w:t>
      </w:r>
      <w:r>
        <w:rPr>
          <w:rFonts w:cs="Traditional Arabic" w:ascii="Traditional Arabic" w:hAnsi="Traditional Arabic"/>
          <w:sz w:val="28"/>
          <w:szCs w:val="28"/>
          <w:rtl w:val="true"/>
        </w:rPr>
        <w:t>" 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الآستانة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الّتي نفي إليها بعد ذلك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ويحتفل سنويا بهذه المناسبة في عيد الرّضوان الّذي يدوم اثني عشر يوما، والّذي وصفه حضرة وليّ أمر الله بأنّه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أعظم الأعياد البهائيّة وأقدسها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انتهت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الأعياد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العيدين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الأعظمين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…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والآخرين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 xml:space="preserve">يومين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الأعياد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الأربعة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الرّئيسة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العيدان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اللّذان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وصفهما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بالعيدين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الأعظمين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أوّلا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الرّضوان،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يحتفل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بتمجيد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إعلان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دعوته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حديقة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الرّضوان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ببغداد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اثني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أبريل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وأيّار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مايو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cs="Traditional Arabic" w:ascii="Traditional Arabic" w:hAnsi="Traditional Arabic"/>
          <w:sz w:val="28"/>
          <w:szCs w:val="28"/>
        </w:rPr>
        <w:t>1863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سلطان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الأعياد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وثانيا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إعلان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دعوته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مايو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cs="Traditional Arabic" w:ascii="Traditional Arabic" w:hAnsi="Traditional Arabic"/>
          <w:sz w:val="28"/>
          <w:szCs w:val="28"/>
        </w:rPr>
        <w:t>1844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بمدينة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شيراز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الأوّل،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والتّاسع،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والثّاني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الرّضوان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إعلان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دعوته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والعيدان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الآخران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مولد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مولد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العيدان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الهجريّ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متتاليين،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فيصادف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مولد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الثّاني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1233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ﻫ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الثاني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نوفمبر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cs="Traditional Arabic" w:ascii="Traditional Arabic" w:hAnsi="Traditional Arabic"/>
          <w:sz w:val="28"/>
          <w:szCs w:val="28"/>
        </w:rPr>
        <w:t>1817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ويصادف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مولد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1235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ﻫ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أكتوبر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cs="Traditional Arabic" w:ascii="Traditional Arabic" w:hAnsi="Traditional Arabic"/>
          <w:sz w:val="28"/>
          <w:szCs w:val="28"/>
        </w:rPr>
        <w:t>1819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يطلق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المولدين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بحسبان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تفضّل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العيدان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يرتفع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36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ونظرا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شمسيّ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26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147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فإنّ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الاحتفال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المولدين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الشّمسيّ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القمريّ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138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”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البهاء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عيدا،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قرّره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مبشّره</w:t>
      </w:r>
      <w:r>
        <w:rPr>
          <w:rFonts w:cs="Traditional Arabic" w:ascii="Traditional Arabic" w:hAnsi="Traditional Arabic"/>
          <w:sz w:val="28"/>
          <w:szCs w:val="28"/>
          <w:rtl w:val="true"/>
        </w:rPr>
        <w:t>. 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26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147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وإضافة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السّبعة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ذكرها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إحياء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استشهاد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واعتبر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ممنوعا،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ونهج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فأضاف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المناسبات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السّابقة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صعود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ليصبح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مجموع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العطلات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أحباء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بإحياء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مناسبتين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أخريين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محرّما،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والميثاق،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وذكرى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صعود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مركز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والميثاق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الجزء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الخاصّ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المجلّد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18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والعصر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الجديد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139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قل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نّ العيد ال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عظم لسلطان ال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عياد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هذا تنويه بعيد الرّضوان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انظر الشّرح فقرة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107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138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تتألّف السّنة البهائيّة وفقا للت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قويم البديع من تسعة عشر شهرا كلّ منها تسعة عشر يوما، بالإضافة إلى أيّام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الهاء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، وعدّتها أربعة أيّام في السّنة البسيطة وخمسة أيّام في السّنة الكبيسة، وتقع ما بين الشّهر الثّامن عشر والشّهر التّاسع عشر، حتّى توائم السّنة الشّمسيّة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وقد أطلق حضرة الباب على الشّهور بعض أسماء الله الحسنى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ويثبت عيد النّيروز، وهو رأس السّنة البهائيّة، فلكيّا يوم ثبوت الاعتدال الرّبيعي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انظر الشّرح فقرة </w:t>
      </w:r>
      <w:r>
        <w:rPr>
          <w:rFonts w:cs="Traditional Arabic" w:ascii="Traditional Arabic" w:hAnsi="Traditional Arabic"/>
          <w:sz w:val="28"/>
          <w:szCs w:val="28"/>
        </w:rPr>
        <w:t>26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ولتفصيل أسماء الأيّام والشّهور البهائيّة، راجع الجزء الخاص بالتّقويم البديع من كتاب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العالم البهائيّ</w:t>
      </w:r>
      <w:r>
        <w:rPr>
          <w:rFonts w:cs="Traditional Arabic" w:ascii="Traditional Arabic" w:hAnsi="Traditional Arabic"/>
          <w:sz w:val="28"/>
          <w:szCs w:val="28"/>
          <w:rtl w:val="true"/>
        </w:rPr>
        <w:t>" "</w:t>
      </w:r>
      <w:r>
        <w:rPr>
          <w:rFonts w:cs="Traditional Arabic" w:ascii="Traditional Arabic" w:hAnsi="Traditional Arabic"/>
          <w:sz w:val="28"/>
          <w:szCs w:val="28"/>
        </w:rPr>
        <w:t>The Bahá'í World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المجلّد </w:t>
      </w:r>
      <w:r>
        <w:rPr>
          <w:rFonts w:cs="Traditional Arabic" w:ascii="Traditional Arabic" w:hAnsi="Traditional Arabic"/>
          <w:sz w:val="28"/>
          <w:szCs w:val="28"/>
        </w:rPr>
        <w:t>18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