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القتل العمد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6"/>
          <w:sz w:val="28"/>
          <w:szCs w:val="28"/>
          <w:lang w:bidi="ar-JO"/>
        </w:rPr>
      </w:pPr>
      <w:r>
        <w:rPr>
          <w:rFonts w:cs="Traditional Arabic" w:ascii="Traditional Arabic" w:hAnsi="Traditional Arabic"/>
          <w:spacing w:val="-6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 xml:space="preserve">قد حُرِّمَ عليكم القتل 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  <w:lang w:bidi="ar-JO"/>
        </w:rPr>
        <w:t xml:space="preserve">... " 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  <w:lang w:bidi="ar-JO"/>
        </w:rPr>
        <w:t xml:space="preserve"> (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  <w:lang w:bidi="ar-JO"/>
        </w:rPr>
        <w:t>كتاب ا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  <w:lang w:bidi="ar-JO"/>
        </w:rPr>
        <w:t>لأ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  <w:lang w:bidi="ar-JO"/>
        </w:rPr>
        <w:t xml:space="preserve">قدس – 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  <w:lang w:bidi="ar-JO"/>
        </w:rPr>
        <w:t>الفقرة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lang w:bidi="ar-JO"/>
        </w:rPr>
        <w:t>19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  <w:lang w:bidi="ar-JO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6"/>
          <w:sz w:val="28"/>
          <w:szCs w:val="28"/>
          <w:lang w:bidi="ar-JO"/>
        </w:rPr>
      </w:pPr>
      <w:r>
        <w:rPr>
          <w:rFonts w:cs="Traditional Arabic" w:ascii="Traditional Arabic" w:hAnsi="Traditional Arabic"/>
          <w:spacing w:val="-6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6"/>
          <w:sz w:val="28"/>
          <w:szCs w:val="28"/>
        </w:rPr>
      </w:pPr>
      <w:r>
        <w:rPr>
          <w:rFonts w:cs="Traditional Arabic" w:ascii="Traditional Arabic" w:hAnsi="Traditional Arabic"/>
          <w:spacing w:val="-6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ومن قتل نفسا عامِدًا فاقتلوه خذوا سنن الله بأيادي القدرة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 xml:space="preserve"> و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الاقتدار ثمّ اتركوا سنن الجاهلين </w:t>
      </w:r>
      <w:r>
        <w:rPr>
          <w:rFonts w:eastAsia="Wingdings 2" w:cs="Wingdings 2" w:ascii="Wingdings 2" w:hAnsi="Wingdings 2"/>
          <w:sz w:val="28"/>
          <w:szCs w:val="28"/>
        </w:rPr>
        <w:t>õ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وإن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تحكموا لهما حبسا أبدي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ا لا بأس عليكم في الكتاب إنّه لهو الحاكم على ما يريد 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 xml:space="preserve">قدس 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</w:rPr>
        <w:t xml:space="preserve">-  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</w:rPr>
        <w:t>62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6"/>
          <w:sz w:val="28"/>
          <w:szCs w:val="28"/>
        </w:rPr>
      </w:pP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لا يعترض أحد على أحد ولا يقتل نفس نفسا هذا ما نهيتم عنه في كتاب كان في سُرادق العزّ مستورا </w:t>
      </w:r>
      <w:r>
        <w:rPr>
          <w:rFonts w:eastAsia="Wingdings 2" w:cs="Wingdings 2" w:ascii="Wingdings 2" w:hAnsi="Wingdings 2"/>
          <w:sz w:val="28"/>
          <w:szCs w:val="28"/>
        </w:rPr>
        <w:t>õ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أتقتلون من أحياه الله بروح من عنده إنّ هذا خَطَأٌ قد كان لدى العرش كبيرا </w:t>
      </w:r>
      <w:r>
        <w:rPr>
          <w:rFonts w:eastAsia="Wingdings 2" w:cs="Wingdings 2" w:ascii="Wingdings 2" w:hAnsi="Wingdings 2"/>
          <w:sz w:val="28"/>
          <w:szCs w:val="28"/>
        </w:rPr>
        <w:t>õ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اتّقوا الله ولا تَخْرِبُوا ما بناه الله بأيدي الظّلم والطّغيان ثمّ اتّخذوا إلى الحقّ سبيلا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قل يا قوم اتّقوا الله ولا تسفكوا الدّماء ولا تتعرّضوا مع نفس وكونوا من المحسنين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سورة البيان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آثار قلم اعلى،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جلد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4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، ص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113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إيّاكم أن تسفكوا الدّماء والّذي سفك إنّه ليس منّي وكان الله بريئًا منه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إنّ الّذين يسفكون الدّماء ويأكلون أموال النّاس بالباطل نحن برئٌ منهم ونسأل الله أن لا يجمع بيننا وبينهم لا في الدّنيا ولا في الآخرة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سورة الهيكل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آثار قلم اعلى،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جلد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، ص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60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إيّاكم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 لا تسفكوا الدّماء أن أخرجوا سيف اللّسان عن غمد البيان لأنّ به يفتح مداين القلوب وإنّا رفعنا حكم القتل بينكم لأنّ رحمتي سبقت الممكنات إن أنتم تعلمون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سورة الهيكل، آثار قلم اعلى، المجلد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539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تنصّ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شريعة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عقوبة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الإعدام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لجرائم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القتل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والحرق،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استبدالها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بالحبس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المؤبّد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87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0" w:right="0" w:hanging="539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539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وبيّن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ألواحه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الانتقام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والعقاب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إنّ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البشر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ليس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الانتقام،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لأنّ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الانتقام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مبغوض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مذموم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وهدف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العقاب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الانتقام،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القصاص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وشرح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المفاوضات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للهيئة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الاجتماعيّة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القصاص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المجرم،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وغاية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القصاص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والرّدع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539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وشرح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رسالة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بتعليماته</w:t>
      </w:r>
      <w:r>
        <w:rPr>
          <w:rFonts w:cs="Traditional Arabic" w:ascii="Traditional Arabic" w:hAnsi="Traditional Arabic"/>
          <w:sz w:val="28"/>
          <w:szCs w:val="28"/>
          <w:rtl w:val="true"/>
        </w:rPr>
        <w:t>: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قرّر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الأقدس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الإعدام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عقابا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للقتل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إلاّ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أنّه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أجاز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استبدال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عقوبة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الإعدام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بالحبس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المؤبّد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فالعقوبتان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موافقتان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لأحكام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شريعته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يتعذّر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البعض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منّا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إدراك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حكمة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عندما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تتفق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وجهة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نظرنا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المحدودة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ولكن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قبول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الحكم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واجب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إيمانا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بكمال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حكمة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ورحمته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وعدالته،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وأنّها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لخلاص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العالم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بأسره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ألا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يسعنا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الإيمان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بأنّ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سبحانه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وتعالى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سيثيب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الآخرة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أيّ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إنسان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أعدم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خطأ،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أضعافا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مضاعفة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عوضا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عمّا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وقع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عليه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الظّلم؟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يمكننا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رفض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قانون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ناجع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لمجرّد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بعض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حالات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نادرة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يتعرّض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أحد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الأبرياء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للعقاب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خطأ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مترجم</w:t>
      </w:r>
      <w:r>
        <w:rPr>
          <w:rFonts w:cs="Traditional Arabic" w:ascii="Traditional Arabic" w:hAnsi="Traditional Arabic"/>
          <w:sz w:val="28"/>
          <w:szCs w:val="28"/>
          <w:rtl w:val="true"/>
        </w:rPr>
        <w:t>[</w:t>
      </w:r>
    </w:p>
    <w:p>
      <w:pPr>
        <w:pStyle w:val="Normal"/>
        <w:bidi w:val="1"/>
        <w:ind w:left="0" w:right="0" w:hanging="539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يحدّد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تفاصيل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عقوبة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القتل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والحرق،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سنّت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لتلائم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ظروف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المجتمع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المستقبل،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التّفاصيل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وغيرها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الفرعيّة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كدرجات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الجريمة،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ظروف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مخفّفة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جديرة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بالاعتبار،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العقوبتين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ينبغي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تعتبر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القاعدة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العامّة،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التّفاصيل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تركت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ليبتّ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ضوء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الظّروف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السّائدة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يدخل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حيّز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التّنفيذ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وكذلك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تعيين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الطّريقة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ستنفّذ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العقوبة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firstLine="72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يتعلّق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بجريمة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الحرق،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فإنّ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العقوبة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يتوقّف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البيت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حرقه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الواضح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هناك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فرقا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عظيما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درجة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الجرم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مخزنا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خاويا،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أضرم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مدرسة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مليئة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بالأطفال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86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539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تفضّل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ردّا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الرّغم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ذكر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عقوبة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الإعدام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إلاّ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أجاز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شرعا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استبدالها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بعقوبة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السّجن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المؤبّد،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وبذلك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التّخفيف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كثيرا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العقوبة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الصّارمة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أضاف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ذلك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إنّ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ترك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لنا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الخيار،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وبذلك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أطلق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لنا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حرّيّة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التّقدير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ضمن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الحدود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نصّ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عليها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الكتاب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  <w:tab/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مترجم</w:t>
      </w:r>
      <w:r>
        <w:rPr>
          <w:rFonts w:cs="Traditional Arabic" w:ascii="Traditional Arabic" w:hAnsi="Traditional Arabic"/>
          <w:sz w:val="28"/>
          <w:szCs w:val="28"/>
          <w:rtl w:val="true"/>
        </w:rPr>
        <w:t>[</w:t>
      </w:r>
    </w:p>
    <w:p>
      <w:pPr>
        <w:pStyle w:val="Normal"/>
        <w:bidi w:val="1"/>
        <w:ind w:left="0" w:right="0" w:firstLine="199"/>
        <w:jc w:val="left"/>
        <w:rPr/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ولعدم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تفصيل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يبيّن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كيفيّة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تنفيذ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يكون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يسنّ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مستقبلا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التّشريع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اللاّزم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لذلك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87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</w:rPr>
    </w:pPr>
    <w:r>
      <w:rPr>
        <w:rFonts w:cs="Arial" w:ascii="Arial" w:hAnsi="Arial"/>
        <w:color w:val="000000"/>
        <w:sz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