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روابط جنسی بین دو نفر هم جنس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حرّمت عليكم أزواج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بآئكم إنّا نستحي أن نذكر حكم الغلمان اتّقوا الرّحمن يا ملأ الإمكان ولا ترتكبوا ما نهيتم عنه في اللّوح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حدّ زنا و لواط و سارق و مقادير آن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تعيين مقادير حد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SA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واللّواط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والخيانة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 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المقبلين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 لتطهير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ينسب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الشّيطان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والحصاة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اللّسان النّاطق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و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90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الحياة البهائية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منحصراً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حلّيّت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نادرست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ادّعائی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عذری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نامشروع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انحرافات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ثقلی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قادرند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٤٩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روابط جنسی بین دو نفر هم جنس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