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نهی از اشتغال به كسب و كار و عدم ضياع نمودن </w:t>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اوقات به بطالت و كسالت</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لا تضيّعوا أوقاتكم بالبطالة والكسالة واشتغلوا بما ينتفع به أنفسكم وأنفس غيركم كذلك قضي الأمر في هذا اللّوح الّذي لاحت من أفقه شمس الحكمة والتّبيان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لين على الله مسبّب الأسباب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rPr>
        <w:t xml:space="preserve">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147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بر رجال و نساء واجب شده که به کسب و حرفه‌ای اشتغال ورزند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جعلنا اشتغالکم بها نفس العبادة للّه الحقّ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اهميت روحانی و عملی اين حکم و مسئوليت متقابل فرد و جامعه برای اجرای اين امر در توقيعی که حسب الامر حضرت وليّ امراللّه تحرير يافته چنين بيان گرديده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راجع به دستور حضرت بهاءاللّه در باره اينکه احبّاء به شغلی از اشغال مشغول شوند، تعاليم مبارک در اين مورد بسيار مؤکّد است ، به خصوص بيان مبارک در کتاب مستطاب اقدس در اين باره صريحاً می رساند که نفوس مهمله که تمايل به کار ندارند در بساط نظم بديع الهی محبوب و مقبول نيستند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بر اساس اين حکم محکم ، حضرت بهاءاللّه می فرمايند که تکدّی نه تنها مذموم است بلکه بايد به کلّی از صفحه روزگار محو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کسانی که زمام تشکيلات جامعه را در دست دارند موظّفند وسائلی فراهم کنند تا هر فردی از افراد فرصت يابد و به کسب حرفه و صنعتی نائل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همچنين بايد تدابيری اتّخاذ کنند تا اين استعداد و کاردانی ، هم بخاطر ترويج نفس حرفه و هم به خاطر امرار معاش آن فرد ، به کار رود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بر هر فردی از افراد ، ولو هر قدر دچار موانع و محدوديت باشد ، واجب است به کار و پيشه‌ای اشتغال ورزد ، چون کار ، علی الخصوص وقتی با نيّت خدمت همراه باشد، به موجب تعاليم حضرت بهاءاللّه نوعی عبادت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کار نه تنها متضمّن فايده عمومی است، بلکه بنفسه دارای قدر و منزلتی مخصوص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زيرا موجب تقرّب ما به درگاه الهی است و سبب می گردد که مقصد الهی را برای حيات خود در اين عالم بهتر ادراک نمائيم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بنا بر اين واضح است ثروتی که از راه ارث به دست آيد هيچ کس را از کار روزانه معاف نمی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عبدالبهاء در يکی از الواح مبارکه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نفسی عاجز باشد يا به فقر شديد افتد و چاره‌ای نتواند اغنياء يا وکلاء بايد چيزی مبلغی در هر ماهی از برای او معيّن کنند تا با او گذران کند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مقصد از وکلاء وکلای ملّت است که اعضای بيت عدل باشد </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١٦٢</w:t>
      </w:r>
      <w:r>
        <w:rPr>
          <w:rFonts w:ascii="Traditional Arabic" w:hAnsi="Traditional Arabic" w:cs="Traditional Arabic"/>
          <w:sz w:val="28"/>
          <w:sz w:val="28"/>
          <w:szCs w:val="28"/>
          <w:rtl w:val="true"/>
        </w:rPr>
        <w:t xml:space="preserve"> در باره تکدّی نيز مراجعه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مورد اين حکم از بيت العدل اعظم سؤال شده است که آيا علاوه بر شوهر ، همسر او نيز ملزم است که برای امرار معاش به کاری مشغول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جواب چنين توضيح داده‌اند که به موجب امر حضرت بهاءاللّه احبّاء بايد به کاری اشتغال ورزند که نفعش متوجّه خود آن نفوس و سايرين گردد و اداره منزل و تأمين صفای خانواده  از کارهای بسيار محترم و پر مسئوليتی است که اهميت اساسی برای جامعه 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حضرت وليّ امراللّه در توقيعی که حسب الامر مبارک صادر شده در باره سنّ تقاعد از کار می فرمايند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اين موضوعی است که بيت العدل اعظم بايد در باره آن قراری دهند چون در اين مورد هيچ دستور العملی در کتاب اقدس نازل نشده است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عبدالبهاء در لوحی در توضيح اين آيه چنين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تکدّی حرام است و بر گدايان که تکدّی را صفت خويش نموده‌اند انفاق نيز حرام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مقصود اين است که ريشه گدائی کنده شود و امّا اگر نفسی عاجز باشد يا به فقر شديد افتد و چاره نتواند اغنياء يا وکلاء بايد چيزی مبلغی در هر ماهی از برای او معيّن کنند تا با او گذران کند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مقصود از وکلاء ، وکلاء بيت است که اعضای بيت عدل باشد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افراد يا محافل روحانيّه نبايد چنين پندارند که حرمت اعطاء به گدايان مانع از اين است که فقرا و مساکين را اعانت نمايند و يا وسايل تحصيل حرفه‌ای را برايشان فراهم آورند که از آن راه بتوانند امرار معاش نمايند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به يادداشت شماره </w:t>
      </w:r>
      <w:r>
        <w:rPr>
          <w:rFonts w:ascii="Traditional Arabic" w:hAnsi="Traditional Arabic" w:cs="Traditional Arabic"/>
          <w:sz w:val="28"/>
          <w:sz w:val="28"/>
          <w:szCs w:val="28"/>
        </w:rPr>
        <w:t>٥٦</w:t>
      </w:r>
      <w:r>
        <w:rPr>
          <w:rFonts w:ascii="Traditional Arabic" w:hAnsi="Traditional Arabic" w:cs="Traditional Arabic"/>
          <w:sz w:val="28"/>
          <w:sz w:val="28"/>
          <w:szCs w:val="28"/>
          <w:rtl w:val="true"/>
        </w:rPr>
        <w:t xml:space="preserve"> مراجعه شود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162</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ascii="Traditional Arabic" w:hAnsi="Traditional Arabic" w:cs="Traditional Arabic"/>
          <w:b/>
          <w:b/>
          <w:bCs/>
          <w:sz w:val="28"/>
          <w:szCs w:val="28"/>
          <w:lang w:bidi="fa-IR"/>
        </w:rPr>
      </w:pPr>
      <w:r>
        <w:rPr>
          <w:rFonts w:cs="Traditional Arabic" w:ascii="Traditional Arabic" w:hAnsi="Traditional Arabic"/>
          <w:b/>
          <w:bCs/>
          <w:sz w:val="28"/>
          <w:szCs w:val="28"/>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both"/>
      <w:rPr>
        <w:rFonts w:ascii="Traditional Arabic" w:hAnsi="Traditional Arabic" w:cs="Traditional Arabic"/>
        <w:sz w:val="24"/>
        <w:szCs w:val="24"/>
        <w:lang w:bidi="fa-IR"/>
      </w:rPr>
    </w:pPr>
    <w:r>
      <w:rPr>
        <w:rFonts w:ascii="Traditional Arabic" w:hAnsi="Traditional Arabic" w:cs="Traditional Arabic"/>
        <w:sz w:val="24"/>
        <w:sz w:val="24"/>
        <w:szCs w:val="24"/>
        <w:rtl w:val="true"/>
        <w:lang w:bidi="fa-IR"/>
      </w:rPr>
      <w:t>نهی از اشتغال به كسب و كار و عدم ضياع نمودن اوقات به بطالت و كسالت</w:t>
    </w:r>
  </w:p>
  <w:p>
    <w:pPr>
      <w:pStyle w:val="Header"/>
      <w:jc w:val="right"/>
      <w:rPr>
        <w:rFonts w:ascii="Arial" w:hAnsi="Arial" w:cs="Arial"/>
        <w:color w:val="000000"/>
        <w:sz w:val="24"/>
        <w:szCs w:val="24"/>
        <w:lang w:bidi="fa-IR"/>
      </w:rPr>
    </w:pPr>
    <w:r>
      <w:rPr>
        <w:rFonts w:cs="Arial" w:ascii="Arial" w:hAnsi="Arial"/>
        <w:color w:val="000000"/>
        <w:sz w:val="24"/>
        <w:szCs w:val="24"/>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