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نهی از حمل سلاح جز در مواقع ضرورت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حضرت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حر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عليكم حمل آلات الحرب إلا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حين الضّرورة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كتاب اقدس – بند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159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eastAsia="Wingdings 2" w:cs="Wingdings 2" w:ascii="Wingdings 2" w:hAnsi="Wingdings 2"/>
          <w:color w:val="FF0000"/>
          <w:sz w:val="28"/>
          <w:szCs w:val="28"/>
        </w:rPr>
        <w:t>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بیت العدل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ar-JO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fa-IR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جمال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مبارک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حکم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کتاب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مبارک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تحريم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حمل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اسلحه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موقع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ضرورت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تأييد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فرموده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باره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تحت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شرايطی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حمل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اسلحه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افراد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ضروری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حضرت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عبدالبهاء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خطابی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يکی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ياران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حمل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اسلحه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دفاع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مواقع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خطر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جايز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دانسته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حضرت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وليّ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امراللّه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توقيعی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حسب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الامر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مبارک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تحرير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يافته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فرمايند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احيان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بروز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وقايع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اضطراری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هنگامی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هيچ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نوع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مرجع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قانونی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داد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خواهی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وجود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ندارد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افراد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احبّاء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مجازند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دفاع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نمايند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موارد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ديگری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نيز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وجود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دارد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استفاده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اسلحه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ضروری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موجّه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مثلاً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ممالکی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مردم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تأمين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غذا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لباس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شکار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نمايند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ورزشهائی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قبيل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نشانه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زنی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تير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کمان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شمشيربازی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امّا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لحاظ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هيأت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اجتماعيّه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امنيّت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عمومی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تشريک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مساعی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قاطبه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دول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ملل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حاصل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اصولی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الواح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جمال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اقدس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ابهی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مذکور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( *(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منتخبات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آثار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حضرت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بهاءاللّه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)*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فقره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lang w:bidi="ar-JO"/>
        </w:rPr>
        <w:t>١١٧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)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تواقيع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حضرت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وليّ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امراللّه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*(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نظم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بديع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جهانی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حضرت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بهاءاللّه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)*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تفصيل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تشريح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گشته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لذا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اصل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حرمت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حمل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آلات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حرب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مستلزم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نيست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قوّه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جبريّه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نرود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بلکه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نظامی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ارائه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دهد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قدرت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خادم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عدل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مقتضی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ايجاد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نيروی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المللی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جهت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حفظ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وحدت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اصليّه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ملل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عالم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حضرت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بهاءاللّه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لوح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بشارات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نويد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دهند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سلاح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عالم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اصلاح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تبديل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فساد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جدال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عباد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مرتفع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گردد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حضرت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بهاءاللّه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همان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لوح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اهميت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معاشرت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جميع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احزاب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کمال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روح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ريحان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تأکيد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فرمايند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بشارت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اول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الکتاب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ظهور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اعظم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جميع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اهل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عالم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عنايت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حکم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جهاد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کتاب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" 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fa-IR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fa-IR"/>
        </w:rPr>
        <w:t xml:space="preserve">كتاب اقدس – شرح </w:t>
      </w:r>
      <w:r>
        <w:rPr>
          <w:rFonts w:cs="Traditional Arabic" w:ascii="Traditional Arabic" w:hAnsi="Traditional Arabic"/>
          <w:color w:val="FF0000"/>
          <w:sz w:val="28"/>
          <w:szCs w:val="28"/>
          <w:lang w:bidi="fa-IR"/>
        </w:rPr>
        <w:t>173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fa-IR"/>
        </w:rPr>
        <w:t xml:space="preserve">)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FF0000"/>
          <w:sz w:val="28"/>
          <w:szCs w:val="28"/>
          <w:lang w:bidi="ar-JO"/>
        </w:rPr>
      </w:pPr>
      <w:r>
        <w:rPr>
          <w:rFonts w:cs="Traditional Arabic" w:ascii="Traditional Arabic" w:hAnsi="Traditional Arabic"/>
          <w:b/>
          <w:bCs/>
          <w:color w:val="FF0000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rFonts w:ascii="Traditional Arabic" w:hAnsi="Traditional Arabic" w:cs="Traditional Arabic"/>
        <w:sz w:val="24"/>
        <w:szCs w:val="24"/>
        <w:lang w:bidi="ar-SA"/>
      </w:rPr>
    </w:pPr>
    <w:r>
      <w:rPr>
        <w:rFonts w:ascii="Traditional Arabic" w:hAnsi="Traditional Arabic" w:cs="Traditional Arabic"/>
        <w:sz w:val="24"/>
        <w:sz w:val="24"/>
        <w:szCs w:val="24"/>
        <w:rtl w:val="true"/>
        <w:lang w:bidi="ar-SA"/>
      </w:rPr>
      <w:t>نهی از حمل سلاح جز در مواقع ضرورت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