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نهی از اختلاف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إيّاکم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إيّاکم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الفساد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والاختلاف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لأنّ بذلک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يرجع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الضّرّ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سدرة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مرفوعا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قدّسوا أنفسکم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يحدث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النّفاق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بينکم ليشهدکم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مطهّرا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دنس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 يحبّه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رضاه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ألواح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قدس ممنوعا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کذلک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وصّاکم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الرّحمن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 أحاطته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الأحزان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الأشطار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وکفی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 ذلک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شهيدا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الرّوح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١٣٦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آثار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اعلی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 تختلفوا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اتّبعوا 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إيّاکم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يمنعکم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أعمال الّذين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يدّعون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الإيمان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تجاوز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 حدودي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منّي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يتوب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 الغفور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الکريم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٣٨٧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ذکری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 مردود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محيله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مثل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موجو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اختلاف 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داشته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ميدارند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نسأل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يوفّقهم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ويؤيّدهم 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العزيز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البديع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ويمنعهم عمّا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يختلف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ويحفظهم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همزات الشّياطين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٢٤٤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بقدر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رأس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شعری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رائحه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فساد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نزاع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جدال 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حزن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ادراک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حزب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احتراز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 بمثابه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احتراز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رقشاء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٣٢١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گنجينه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حدود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احکام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گواه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ضرّی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 فساد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نزاع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جدال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کدورت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برودت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٢٢٢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اقتدارات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اعراض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ضرّی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 بلکه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اعراض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ارتفاع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جلاله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ضرّ 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حزن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مظلوم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اتّحاد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اتّفاق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اولياء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دوستانست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١٢١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7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ضرّی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٢٤٤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8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قتّال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٣٢٠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گنجينه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حدود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احکام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9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احبّای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اعداء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مختلفه 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تضييع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نسأل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يوفّق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أحبّائه 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المحبّة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والاتّحاد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المحبّة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والاتّحاد وعلی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المحبّة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والاتّحاد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٢٤٥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10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طوبی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شفقت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رأفت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متمسّکند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 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ضغينه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بغضا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فارغ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آزاد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طراز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دوم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جمال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اقدس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ابهی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مبارک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فرموده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مجادله 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مسأله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مسائل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مباحثه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واقع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منجر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باختلاف 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توهين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امراللّه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٢٤٥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هميشه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تأثّرات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اغبراريست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احبّا حاصل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مصائب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خارجه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تأثيری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ندارد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بلايای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وارده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 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خارج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توقّعی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احبّا رنجش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اغبراری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بينهايت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تأثير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دارد</w:t>
      </w:r>
      <w:r>
        <w:rPr>
          <w:rFonts w:cs="Traditional Arabic" w:ascii="Traditional Arabic" w:hAnsi="Traditional Arabic"/>
          <w:sz w:val="28"/>
          <w:szCs w:val="28"/>
          <w:rtl w:val="true"/>
        </w:rPr>
        <w:t>...".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١٣٦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فضائل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اخلاق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نصرتی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ميثاق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اّتحاد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اتّفاق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 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همچنين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اهانتی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شقاق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إله إلّا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اتّحاد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يگانگی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مابکمال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چنانکه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رضای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قدم 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نتيجه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نبخشد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حزب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احزاب سابقه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بکلّی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٢٥١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زنهار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زنهار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 اختلاف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برافتد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شجره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ارياح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ماند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گلشن توحيد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زمهرير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تباين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افکار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پژمرده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افسرده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١٥٢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اوّل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کائنات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خارجه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تفکّر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سحاب متفرّق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ندارد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اندک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مدّت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متلاشی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پراکنده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 تحت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تسلّط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افتد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طيور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متفرّقه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بچنگل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مبتلاشود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برهانی 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اتّحاد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اتّفاق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ترقّی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حياتست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افتراق مورث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ذلّت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اسباب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خذلان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خسران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...".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٢٦٧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منتخباتی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عبدالبهاء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آمريکا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همچو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نميکنم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ذرّه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 مبارک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جهری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ببيند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عنقريب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معلوم خواهد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وعد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مکذوب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٩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اوّل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7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اينهمه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بلايا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اينهمه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رزايا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هجوم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اعداء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احبّاء نيز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اغبرار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لاحبّائه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الفداء عبارت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اتحاد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امواج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بحر گردند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نجوم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باهره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نامتناهی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لئالی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اصداف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توحيد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 جواهر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متلألئه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معدن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تفريد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يکديگر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نيايش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ستايش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 پرستش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همديگر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زبان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بمدح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ستايش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گشيايند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 نهايت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شکرانه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يکديگر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بافق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عزّت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بانتساب آستان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مقدّس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يکديگر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نبينند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نعت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يکديگر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نشنوند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بجز مدح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ستايش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يکديگر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نرانند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بعضی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منهج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الحمد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الهيّه موفّق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مؤيّد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ممالک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بعضی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اعزّ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چنانچه 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قائم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بسيار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احزان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عبدالبهاست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حزنی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بتصوّر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طوفانی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وهنی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اشدّ 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احبّای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متّحد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متّفق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 ظلّ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واحد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محشور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رأی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واحد،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مخصوص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مشی واحد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سلوک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واحد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تشبّث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آراء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مختلفه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فراموش 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افکار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متفاوته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نسيان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الحمدلله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مقصد،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مقصد واحد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مطلوب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مطوب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واحد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آستانيم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شيرخوار 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پستان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شجره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مرتفعه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٢٢٢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منتخباتی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عبدالبهاء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آمريکا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8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طوفان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خطر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آراء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 نهايت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حذر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معاذاللّه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جزئی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ذليل وهالک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بنهايت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ذلّت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ممالک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گرفتار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معلوم 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چقدر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اضطرابم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الحمدللّه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اسباب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اختلافی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٥٠٠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عبدالبهاء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9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شمارا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بملاحت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صباحت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ابهی قسم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ميدهم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نجوم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ثريّا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مجتمع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مؤتلف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اتّحاد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 يگانگی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بنياد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اندازيد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ائتلاف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سازيد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 بذيل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آويزيد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ساحت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مغايرت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مخالفت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بپردازيد 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اشراق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موهبت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بدرخشد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١٣٦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منتخباتی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عبدالبهاء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10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فيصل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 نتيجه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انوار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ادنی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اغبراری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نتيجه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ظلمات فوق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ظلمات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٥٠٧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عبدالبهاء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اختلافات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مسدود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فرمودند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>...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حتّی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فرمودند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دوئيّت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منجر 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باطلند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اعتبار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ساقط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١٧٧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١٢٩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چنانچه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دوستان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معاذاللّه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اختلافی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جزئی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 امری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بکلّی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سکوت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 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ارسال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دوستان 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احتراز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اجتناب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کنند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٩٢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 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ولی امر 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صيانت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تقدّم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خواهانيم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نحوی ممکن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ادنی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شائبه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برودت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اغبرار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سازيم 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قلوبی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پاک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طيّب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ريحان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يگانگی نفحات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تقديس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تنزيه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بمشام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آلوده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 رسانيم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ادنی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گفتگوئی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تأييد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مجرد منعش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هيکل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مريض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اخراج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مجهودات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مساعی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مبذوله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بتمامها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بباد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اسباب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تقهقر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انحطاط 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تجزّی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اضمحلال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فآنا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ازدياد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جهات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احاطه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منتخبات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توقيع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مبارک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محزن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انگيز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زيارت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: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نميدانيد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آثار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علائم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صفا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مؤمنين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بلکه ادنی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شائبه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دلتنگی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برودت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اغبرار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چقدر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اسباب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خلل 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توهين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تزييف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خجلت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شرمساری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 عبد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حدّی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مضرّ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مخالف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مبدأ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شريعة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....".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منتخبات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اخوّت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حقيقی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باحسنها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اجملها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اکملها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احبّا تحقّق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نيابد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تأسيس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وحدت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چگونه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 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پيام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نجاتند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زائل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اميدی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 تبليغ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اثر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فائده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لزومی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نخواهد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منتخبات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اتّحاد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اتّفاق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جلوه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 ثابت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عزيز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توقّف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باقی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فتح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ظفر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ممنوع 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محروم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متنخبات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وظائف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تأليف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 دفع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اثر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کدورت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واغبرار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احباءاللّه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وسيله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 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برودت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وکدورتی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رابروحانيّت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صفا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تبديل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سکون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 خمودت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اشتعال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مبدّل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٤٠٢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منتخبات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بتمام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شخصی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فراموش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کنند 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بخاطر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عميقی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بيکديگر دارند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مفتوح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سازند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ملاحظه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خواهند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بنحو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وسيعی افزوده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قادر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خواهند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عامّه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راتسخير نمايند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نمونه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حيات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بهائی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ترجمه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مصوّب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val="en-US" w:eastAsia="en-US" w:bidi="ar-SA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نهی از اختلاف</w:t>
    </w:r>
    <w:r>
      <w:rPr>
        <w:rFonts w:ascii="Traditional Arabic" w:hAnsi="Traditional Arabic" w:cs="Traditional Arabic"/>
        <w:sz w:val="24"/>
        <w:sz w:val="24"/>
        <w:szCs w:val="24"/>
      </w:rPr>
      <w:t xml:space="preserve">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