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التّمسّك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بكتاب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والاحتراز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ممّن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ينحرفون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عنه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fa-IR"/>
        </w:rPr>
        <w:t>–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fa-IR"/>
        </w:rPr>
        <w:t xml:space="preserve">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والّذي يتكلّم بغير ما نزّل في ألواحي إنّه ليس منّي إيّاكم أن تتّبعوا كلّ مدّع أثيم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قد زيّنت الألواح بطراز ختم فالق ال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صباح الّذي ينطق بين السّموات والأرضين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تمسّكوا بالعروة الوثقى وحبل أمري المحكم المتين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117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إيّاكم أن تدعوا ما هو المنصوص في اللّوح اتّقوا الله يا أولي الأنظار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