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eastAsia="Traditional Arabic" w:cs="Traditional Arabic" w:ascii="Traditional Arabic" w:hAnsi="Traditional Arabic"/>
          <w:b/>
          <w:bCs/>
          <w:color w:val="0000CC"/>
          <w:sz w:val="56"/>
          <w:szCs w:val="56"/>
          <w:rtl w:val="true"/>
          <w:lang w:bidi="fa-IR"/>
        </w:rPr>
        <w:t xml:space="preserve">  </w:t>
      </w:r>
      <w:r>
        <w:rPr>
          <w:rFonts w:ascii="Traditional Arabic" w:hAnsi="Traditional Arabic" w:cs="Traditional Arabic"/>
          <w:b/>
          <w:b/>
          <w:bCs/>
          <w:color w:val="0000CC"/>
          <w:sz w:val="56"/>
          <w:sz w:val="56"/>
          <w:szCs w:val="56"/>
          <w:rtl w:val="true"/>
          <w:lang w:bidi="fa-IR"/>
        </w:rPr>
        <w:t>تحصیل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علوم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فنون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نافعه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عالم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انسانی</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أهل البه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قد وجب على كلّ واحد منكم الاشتغال بأمر من الأمور من الصّن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ئع والاقتراف وأمثالها وجعلنا اشتغالكم بها نفس العبادة لله الحقّ تفكّروا يا قوم في رحمة الله وألطافه ثمّ اشكروه في العشيّ والإشراق</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لا تضيّعوا أوقاتكم بالبطالة والكسالة واشتغلوا بما ينتفع به أنفسكم وأنفس غيركم كذلك قضي الأمر في هذا اللّوح الّذي لاحت من أفقه شمس الحكمة والتّبيان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لين على الله مسبّب الأسباب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Pr>
        <w:t>2</w:t>
      </w:r>
      <w:r>
        <w:rPr>
          <w:rFonts w:cs="Traditional Arabic" w:ascii="Traditional Arabic" w:hAnsi="Traditional Arabic"/>
          <w:spacing w:val="-8"/>
          <w:sz w:val="28"/>
          <w:szCs w:val="28"/>
          <w:rtl w:val="true"/>
        </w:rPr>
        <w:t xml:space="preserve"> </w:t>
      </w:r>
      <w:r>
        <w:rPr>
          <w:rFonts w:cs="Traditional Arabic" w:ascii="Traditional Arabic" w:hAnsi="Traditional Arabic"/>
          <w:spacing w:val="-8"/>
          <w:sz w:val="28"/>
          <w:szCs w:val="28"/>
          <w:rtl w:val="true"/>
        </w:rPr>
        <w:t>–</w:t>
      </w:r>
      <w:r>
        <w:rPr>
          <w:rFonts w:cs="Traditional Arabic" w:ascii="Traditional Arabic" w:hAnsi="Traditional Arabic"/>
          <w:spacing w:val="-8"/>
          <w:sz w:val="28"/>
          <w:szCs w:val="28"/>
          <w:rtl w:val="true"/>
        </w:rPr>
        <w:t xml:space="preserve"> " </w:t>
      </w:r>
      <w:r>
        <w:rPr>
          <w:rFonts w:ascii="Traditional Arabic" w:hAnsi="Traditional Arabic" w:cs="Traditional Arabic"/>
          <w:spacing w:val="-8"/>
          <w:sz w:val="28"/>
          <w:sz w:val="28"/>
          <w:szCs w:val="28"/>
          <w:rtl w:val="true"/>
        </w:rPr>
        <w:t>كتب على كلّ أب تربية ابنه وبنته بالعلم والخطّ ودونهما عم</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ا حدّد في اللّوح والّذي ترك ما</w:t>
      </w:r>
      <w:r>
        <w:rPr>
          <w:rFonts w:ascii="Traditional Arabic" w:hAnsi="Traditional Arabic" w:cs="Traditional Arabic"/>
          <w:spacing w:val="-8"/>
          <w:sz w:val="28"/>
          <w:sz w:val="28"/>
          <w:szCs w:val="28"/>
          <w:rtl w:val="true"/>
          <w:lang w:bidi="ar-JO"/>
        </w:rPr>
        <w:t xml:space="preserve"> </w:t>
      </w:r>
      <w:r>
        <w:rPr>
          <w:rFonts w:ascii="Traditional Arabic" w:hAnsi="Traditional Arabic" w:cs="Traditional Arabic"/>
          <w:spacing w:val="-8"/>
          <w:sz w:val="28"/>
          <w:sz w:val="28"/>
          <w:szCs w:val="28"/>
          <w:rtl w:val="true"/>
        </w:rPr>
        <w:t>أمر به فللأمن</w:t>
      </w:r>
      <w:r>
        <w:rPr>
          <w:rFonts w:ascii="Traditional Arabic" w:hAnsi="Traditional Arabic" w:cs="Traditional Arabic"/>
          <w:spacing w:val="-8"/>
          <w:sz w:val="28"/>
          <w:sz w:val="28"/>
          <w:szCs w:val="28"/>
          <w:rtl w:val="true"/>
          <w:lang w:bidi="ar-JO"/>
        </w:rPr>
        <w:t>آ</w:t>
      </w:r>
      <w:r>
        <w:rPr>
          <w:rFonts w:ascii="Traditional Arabic" w:hAnsi="Traditional Arabic" w:cs="Traditional Arabic"/>
          <w:spacing w:val="-8"/>
          <w:sz w:val="28"/>
          <w:sz w:val="28"/>
          <w:szCs w:val="28"/>
          <w:rtl w:val="true"/>
        </w:rPr>
        <w:t>ء أن يأخذوا منه ما يكون لازما لتربيتهما إن كان غنيّا وإلا</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 xml:space="preserve"> يرجع إلى بيت العدل إنّا جعلناه مأوى الفقر</w:t>
      </w:r>
      <w:r>
        <w:rPr>
          <w:rFonts w:ascii="Traditional Arabic" w:hAnsi="Traditional Arabic" w:cs="Traditional Arabic"/>
          <w:spacing w:val="-8"/>
          <w:sz w:val="28"/>
          <w:sz w:val="28"/>
          <w:szCs w:val="28"/>
          <w:rtl w:val="true"/>
          <w:lang w:bidi="ar-JO"/>
        </w:rPr>
        <w:t>آ</w:t>
      </w:r>
      <w:r>
        <w:rPr>
          <w:rFonts w:ascii="Traditional Arabic" w:hAnsi="Traditional Arabic" w:cs="Traditional Arabic"/>
          <w:spacing w:val="-8"/>
          <w:sz w:val="28"/>
          <w:sz w:val="28"/>
          <w:szCs w:val="28"/>
          <w:rtl w:val="true"/>
        </w:rPr>
        <w:t>ء والمساكين</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كتاب 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بند </w:t>
      </w:r>
      <w:r>
        <w:rPr>
          <w:rFonts w:cs="Traditional Arabic" w:ascii="Traditional Arabic" w:hAnsi="Traditional Arabic"/>
          <w:color w:val="FF0000"/>
          <w:spacing w:val="-8"/>
          <w:sz w:val="28"/>
          <w:szCs w:val="28"/>
        </w:rPr>
        <w:t>48</w:t>
      </w:r>
      <w:r>
        <w:rPr>
          <w:rFonts w:cs="Traditional Arabic" w:ascii="Traditional Arabic" w:hAnsi="Traditional Arabic"/>
          <w:color w:val="FF0000"/>
          <w:spacing w:val="-8"/>
          <w:sz w:val="28"/>
          <w:szCs w:val="28"/>
          <w:rtl w:val="true"/>
        </w:rPr>
        <w:t xml:space="preserve">) </w:t>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pacing w:val="-4"/>
          <w:sz w:val="28"/>
          <w:szCs w:val="28"/>
        </w:rPr>
        <w:t>3</w:t>
      </w:r>
      <w:r>
        <w:rPr>
          <w:rFonts w:cs="Traditional Arabic" w:ascii="Traditional Arabic" w:hAnsi="Traditional Arabic"/>
          <w:spacing w:val="-4"/>
          <w:sz w:val="28"/>
          <w:szCs w:val="28"/>
          <w:rtl w:val="true"/>
        </w:rPr>
        <w:t xml:space="preserve"> </w:t>
      </w:r>
      <w:r>
        <w:rPr>
          <w:rFonts w:cs="Traditional Arabic" w:ascii="Traditional Arabic" w:hAnsi="Traditional Arabic"/>
          <w:spacing w:val="-4"/>
          <w:sz w:val="28"/>
          <w:szCs w:val="28"/>
          <w:rtl w:val="true"/>
        </w:rPr>
        <w:t>–</w:t>
      </w:r>
      <w:r>
        <w:rPr>
          <w:rFonts w:cs="Traditional Arabic" w:ascii="Traditional Arabic" w:hAnsi="Traditional Arabic"/>
          <w:spacing w:val="-4"/>
          <w:sz w:val="28"/>
          <w:szCs w:val="28"/>
          <w:rtl w:val="true"/>
        </w:rPr>
        <w:t xml:space="preserve"> " </w:t>
      </w:r>
      <w:r>
        <w:rPr>
          <w:rFonts w:ascii="Traditional Arabic" w:hAnsi="Traditional Arabic" w:cs="Traditional Arabic"/>
          <w:spacing w:val="-4"/>
          <w:sz w:val="28"/>
          <w:sz w:val="28"/>
          <w:szCs w:val="28"/>
          <w:rtl w:val="true"/>
        </w:rPr>
        <w:t>قد عفا الله عنكم ما نزّل في البيان من محو الكتب وأذنّاكم بأن تقرئوا من العلوم ما ينفعكم لا ما ينتهي إلى المجادلة في الكلام هذا خير لكم إن أنتم من العارفين</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كتاب اقدس </w:t>
      </w:r>
      <w:r>
        <w:rPr>
          <w:rFonts w:ascii="Traditional Arabic" w:hAnsi="Traditional Arabic" w:cs="Traditional Arabic"/>
          <w:color w:val="FF0000"/>
          <w:spacing w:val="-4"/>
          <w:sz w:val="28"/>
          <w:sz w:val="28"/>
          <w:szCs w:val="28"/>
          <w:rtl w:val="true"/>
        </w:rPr>
        <w:t>–</w:t>
      </w:r>
      <w:r>
        <w:rPr>
          <w:rFonts w:ascii="Traditional Arabic" w:hAnsi="Traditional Arabic" w:cs="Traditional Arabic"/>
          <w:color w:val="FF0000"/>
          <w:spacing w:val="-4"/>
          <w:sz w:val="28"/>
          <w:sz w:val="28"/>
          <w:szCs w:val="28"/>
          <w:rtl w:val="true"/>
        </w:rPr>
        <w:t xml:space="preserve"> بند </w:t>
      </w:r>
      <w:r>
        <w:rPr>
          <w:rFonts w:cs="Traditional Arabic" w:ascii="Traditional Arabic" w:hAnsi="Traditional Arabic"/>
          <w:color w:val="FF0000"/>
          <w:spacing w:val="-4"/>
          <w:sz w:val="28"/>
          <w:szCs w:val="28"/>
        </w:rPr>
        <w:t>77</w:t>
      </w:r>
      <w:r>
        <w:rPr>
          <w:rFonts w:cs="Traditional Arabic" w:ascii="Traditional Arabic" w:hAnsi="Traditional Arabic"/>
          <w:color w:val="FF0000"/>
          <w:spacing w:val="-4"/>
          <w:sz w:val="28"/>
          <w:szCs w:val="28"/>
          <w:rtl w:val="true"/>
        </w:rPr>
        <w:t>)</w:t>
      </w:r>
      <w:r>
        <w:rPr>
          <w:rFonts w:cs="Traditional Arabic" w:ascii="Traditional Arabic" w:hAnsi="Traditional Arabic"/>
          <w:spacing w:val="-4"/>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أصل كلّ العلوم هو عرفان الله جلّ جلاله وهذا لن يحقّق إلّا بعرفان مظهر نفسه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أصل كلّ الخير</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اجتنبوا التّكاهل والتّكاسل وتمسّكوا بما ينتفع به العالم من الصّغير والكبير والشّيوخ وال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رامل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أفرغوا جهدكم ليظهر منكم الصّنائع والأمور الّتي بها ينتفع كلّ صغير وكبير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الحكمة</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بشارت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يازدهم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جائز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حکيم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بشارات</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الواح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جمال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اقدس</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ابهی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ميفرمايد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عصر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نافعه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لفظ</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ابتداء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بلفظ</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منتهی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نخواهد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اکثری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عمرها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بدرس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مشغولند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عاقبت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الفاظی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مقصود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الواح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جمال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ابهی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علومی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راحت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آسايش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مقبول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خطاب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بشيخ</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محمّد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تقی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نجفی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بديع</w:t>
      </w:r>
      <w:r>
        <w:rPr>
          <w:rFonts w:cs="Traditional Arabic" w:ascii="Traditional Arabic" w:hAnsi="Traditional Arabic"/>
          <w:color w:val="FF0000"/>
          <w:sz w:val="28"/>
          <w:szCs w:val="28"/>
          <w:rtl w:val="true"/>
        </w:rPr>
        <w:t>)</w:t>
      </w:r>
      <w:r>
        <w:rPr>
          <w:rFonts w:cs="Traditional Arabic" w:ascii="Traditional Arabic" w:hAnsi="Traditional Arabic"/>
          <w:color w:val="FF0000"/>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9</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٣٠٥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10</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براستی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ميگويم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نادانی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بيفزايد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پسنديده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آفريننده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دريای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دانش</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الحقيقه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اوست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عزّت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نشاط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بهجت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انبساط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تمسّک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وويل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لللغافلين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٣٠٥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کمالات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باطنه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بليغ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سدره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کمالات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باطنيّه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هنر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مثل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اشجار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وسع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سدره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اثمار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معانی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مزيّن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٣٠٧</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13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اليوم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احاطه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توقّف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مذکور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محسوب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طراز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ممنوع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ميتين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مسطور</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اقتدارات</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pPr>
      <w:r>
        <w:rPr>
          <w:rFonts w:cs="Traditional Arabic" w:ascii="Traditional Arabic" w:hAnsi="Traditional Arabic"/>
          <w:sz w:val="28"/>
          <w:szCs w:val="28"/>
          <w:lang w:bidi="ar-JO"/>
        </w:rPr>
        <w:t>14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تجلّی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صنايع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بمنزله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جناح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مرقاتست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صعود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تحصيلش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منتفع</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ابتداء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منتهی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صاحبان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صنايع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lang w:bidi="ar-JO"/>
        </w:rPr>
        <w:t>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w:t>
      </w:r>
      <w:r>
        <w:rPr>
          <w:rFonts w:ascii="Traditional Arabic" w:hAnsi="Traditional Arabic" w:cs="Traditional Arabic"/>
          <w:sz w:val="28"/>
          <w:sz w:val="28"/>
          <w:szCs w:val="28"/>
          <w:rtl w:val="true"/>
          <w:lang w:bidi="ar-JO"/>
        </w:rPr>
        <w:t>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المآب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نعيما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للسّامعين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الحقيقة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اوست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عزّت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نشاط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بهجت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انبساط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نطق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لسان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العظمة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السجن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العظيم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تجلّيات</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الواح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جمال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اقدس</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ابهی</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فضائل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بليغ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تحسين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اخلاق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٣٣٢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تمهيد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معارف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لزوم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شهری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مدارس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مکاتب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لزوم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بکوشند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انفاقی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شبهه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مقبول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درگاه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احديت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تحسين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تمجيد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٣٣٢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اليوم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قرائت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تعليم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ادراک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مراتب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٣٢٩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سيّئات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نادانی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جهالت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بصيرت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دانائی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تشبّث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١٣٢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منتخباتی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آمريکا</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آيا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انصاف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مخالف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آئين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استغفر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عنقريب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خواهيد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حلقه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دانايان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مرکز</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اکتشافات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عظيمه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اختراعات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نامتناهی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بهی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١١٢</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حضرت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عبدالبهاء</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منقبت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انسانيست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ماديّه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الهيّه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ماديّه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کشف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اسرار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طبيعت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اسرار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اکتفای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ننمايد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پرنده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جناح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پرواز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پرواز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ماديّه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الهيّه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طبيعت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ماوراء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الطّبيعه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ناسوتی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لاهوتی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لاهوتی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اسرار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ادراک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معنوی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فهم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حکمت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بالغه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ادراک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شريعت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lang w:bidi="ar-JO"/>
        </w:rPr>
        <w:t>٨٣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قسمت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دوّم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خطابات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حضرت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عبدالبهاء</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اليوم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نافعه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اکتشاف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اسرار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ماديّه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کائنات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ترويج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مفيده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تربيت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مواهب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ذوالجلال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ميشود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٤٩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٤</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مکاتيب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مسائل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افکار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فلاسفه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مخالف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نقص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مستنبطه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معلوم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حضرت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عبدالبهاء</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ar-JO"/>
        </w:rPr>
      </w:pPr>
      <w:r>
        <w:rPr>
          <w:rFonts w:cs="Traditional Arabic" w:ascii="Traditional Arabic" w:hAnsi="Traditional Arabic"/>
          <w:b/>
          <w:bCs/>
          <w:color w:val="FF0000"/>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ولی امر 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طفلی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استثناء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قرائت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کاملا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رغبت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استعداد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استطاعت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اکتساب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نافعه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مختلفه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صنايع</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موجوده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موفور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مبذول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٢٣٢</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توقيعات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٢٦</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lang w:bidi="ar-JO"/>
        </w:rPr>
        <w:t>١٩٢٢</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کافّه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تمهيدات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اوّليه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ادبيّه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استثناء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قرائت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بياموزند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بآداب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شعائر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احکام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منصوصه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مأنوس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آشنا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عصريّه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اخلاق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حميده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زکيّه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آداب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شعائر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ممتاز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سايرين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عموم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طوائف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زردشتی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مسيحی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کليمی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طبيعی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بطيب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خاطر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رغبت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گذارند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سپارند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lang w:bidi="ar-JO"/>
        </w:rPr>
        <w:t>١١٨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lang w:bidi="ar-JO"/>
        </w:rPr>
        <w:t>٢</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توقيعات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lang w:bidi="ar-JO"/>
        </w:rPr>
        <w:t>٣٩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lang w:bidi="ar-JO"/>
        </w:rPr>
        <w:t>١٩٢٧</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بر رجال و نساء واجب شده که به کسب و حرفه‌ای اشتغال ورزند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جمال اقدس ابهی 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جعلنا اشتغالکم بها نفس العبادة للّه الحقّ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اهميت روحانی و عملی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اين حکم و مسئوليت متقابل فرد و جامعه برای اجرای اين امر در توقيعی که حسب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الامر حضرت وليّ امراللّه تحرير يافته چنين بيان گرديده است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راجع به دستور حضرت بهاءاللّه در باره اينکه احبّاء به شغلی از اشغال مشغول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شوند، تعاليم مبارک در اين مورد بسيار مؤکّد است ، به خصوص بيان مبارک در 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مستطاب اقدس در اين باره صريحا می رساند که نفوس مهمله که تمايل به کار ندارند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در بساط نظم بديع الهی محبوب و مقبول نيستند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بر اساس اين حکم محکم ، 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بهاءاللّه می فرمايند که تکدّی نه تنها مذموم است بلکه بايد به کلّی از صفحه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روزگار محو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کسانی که زمام تشکيلات جامعه را در دست دارند موظّفند وسائلی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فراهم کنند تا هر فردی از افراد فرصت يابد و به کسب حرفه و صنعتی نائل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همچنين بايد تدابيری اتّخاذ کنند تا اين استعداد و کاردانی ، هم بخاطر ترويج 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حرفه و هم به خاطر امرار معاش آن فرد ، به کار رود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بر هر فردی از افراد ، 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هر قدر دچار موانع و محدوديت باشد ، واجب است به کار و پيشه‌ای اشتغال ورزد ، 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کار ، علی الخصوص وقتی با نيّت خدمت همراه باشد ، به موجب تعاليم حضرت 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نوعی عبادت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کار نه تنها متضمّن فايده عمومی است ، بلکه بنفسه دارای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قدر و منزلتی مخصوص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زيرا موجب تقرّب ما به درگاه الهی است و سبب می 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که مقصد الهی را برای حيات خود در اين عالم بهتر ادراک نمائيم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بنا بر اين واضح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است ثروتی که از راه ارث به دست آيد هيچ کس را از کار روزانه معاف نمی نمايد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عبدالبهاء در يکی از الواح مبارکه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اگر نفسی عاجز باشد يا 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فقر شديد افتد و چاره‌ای نتواند اغنياء يا وکلاء بايد چيزی مبلغی در هر ماهی 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برای او معيّن کنند تا با او گذران کند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مقصد از وکلاء وکلای ملّت است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اعضای بيت عدل باشد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١٦٢</w:t>
      </w:r>
      <w:r>
        <w:rPr>
          <w:rFonts w:ascii="Traditional Arabic" w:hAnsi="Traditional Arabic" w:cs="Traditional Arabic"/>
          <w:sz w:val="28"/>
          <w:sz w:val="28"/>
          <w:szCs w:val="28"/>
          <w:rtl w:val="true"/>
        </w:rPr>
        <w:t xml:space="preserve"> در باره تکدّی نيز مراجعه شود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مورد اين حکم از بيت العدل اعظم سؤال شده است که آيا علاوه بر شوهر ، همسر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او نيز ملزم است که برای امرار معاش به کاری مشغول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جواب چنين توضيح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داده‌اند که به موجب امر حضرت بهاءاللّه احبّاء بايد به کاری اشتغال ورزند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نفعش متوجّه خود آن نفوس و سايرين گردد و اداره منزل و تأمين صفای خانواده  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کارهای بسيار محترم و پر مسئوليتی است که اهميت اساسی برای جامعه دارد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حضرت وليّ امراللّه در توقيعی که حسب الامر مبارک صادر 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در باره سنّ تقاعد از کار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اين موضوعی است که بيت العدل اعظم 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در باره آن قراری دهند چون در اين مورد هيچ دستور العملی در کتاب اقدس نازل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نشده است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کسب علوم و تحصيل صنايع و فنون در آثار مبارکه بر کل فرض گرديده و به اهل بهاء توصيه شده که اهل دانش و هنر را محترم شمارند و از کسب علومی که صرفا به مشاجره و جرّ و بحثهای بيهوده انجامد پرهيز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حضرت بهاءاللّه در الواح مبارکه اهل بهاء را تشويق فرموده‌اند که به تحصيل علوم و فنون نافعه‌ای اشتغال ورزند که سبب و علّت ترقّی عباد است و نيز آنان را انذار فرموده‌اند که از علومی که به حرف ابتدا شود و به حرف منتهی گردد ، و تحصيلش به مجادله در کلام انجامد احتراز جويند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توقيعی که حسب الامر مبارک صادر شده علومی را که از حرف ابتدا و به حرف منتهی گردد به بحث و موشکافی های بی ثمر در مجرّدات و فرضيّات توصيف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توقيعی ديگر می فرمايند که مقصد حضرت بهاءاللّه از چنين علوم در وهله اولی آن گونه رسائل و تفسيرات مربوط به علوم دينی و الهيّات است که بجای آنکه مددی در نيل به حقيقت باشد باری سنگين بر ذهن انسان می نهد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110</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eastAsia="Traditional Arabic" w:cs="Traditional Arabic" w:ascii="Traditional Arabic" w:hAnsi="Traditional Arabic"/>
        <w:sz w:val="24"/>
        <w:szCs w:val="24"/>
      </w:rPr>
      <w:t xml:space="preserve">  </w:t>
    </w:r>
    <w:r>
      <w:rPr>
        <w:rFonts w:ascii="Traditional Arabic" w:hAnsi="Traditional Arabic" w:cs="Traditional Arabic"/>
        <w:sz w:val="24"/>
        <w:sz w:val="24"/>
        <w:szCs w:val="24"/>
        <w:rtl w:val="true"/>
        <w:lang w:bidi="ar-SA"/>
      </w:rPr>
      <w:t>تحصیل علوم و فنون نافعه به عالم انسانی</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