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color w:val="0000CC"/>
          <w:sz w:val="56"/>
          <w:szCs w:val="56"/>
          <w:lang w:bidi="fa-IR"/>
        </w:rPr>
      </w:pPr>
      <w:r>
        <w:rPr>
          <w:rFonts w:eastAsia="Traditional Arabic" w:cs="Traditional Arabic" w:ascii="Traditional Arabic" w:hAnsi="Traditional Arabic"/>
          <w:b/>
          <w:bCs/>
          <w:color w:val="0000CC"/>
          <w:sz w:val="56"/>
          <w:szCs w:val="56"/>
          <w:rtl w:val="true"/>
          <w:lang w:bidi="fa-IR"/>
        </w:rPr>
        <w:t xml:space="preserve">  </w:t>
      </w:r>
      <w:r>
        <w:rPr>
          <w:rFonts w:ascii="Traditional Arabic" w:hAnsi="Traditional Arabic" w:cs="Traditional Arabic"/>
          <w:b/>
          <w:b/>
          <w:bCs/>
          <w:color w:val="0000CC"/>
          <w:sz w:val="56"/>
          <w:sz w:val="56"/>
          <w:szCs w:val="56"/>
          <w:rtl w:val="true"/>
          <w:lang w:bidi="fa-IR"/>
        </w:rPr>
        <w:t>استغفار</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از</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معاصی</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به</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ساحت</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قدس</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الهی</w:t>
      </w:r>
    </w:p>
    <w:p>
      <w:pPr>
        <w:pStyle w:val="Normal"/>
        <w:bidi w:val="1"/>
        <w:ind w:left="0" w:right="0" w:hanging="0"/>
        <w:jc w:val="both"/>
        <w:rPr>
          <w:rFonts w:ascii="Traditional Arabic" w:hAnsi="Traditional Arabic" w:cs="Traditional Arabic"/>
          <w:b/>
          <w:b/>
          <w:bCs/>
          <w:color w:val="0000CC"/>
          <w:sz w:val="28"/>
          <w:szCs w:val="28"/>
          <w:lang w:bidi="fa-IR"/>
        </w:rPr>
      </w:pPr>
      <w:r>
        <w:rPr>
          <w:rFonts w:cs="Traditional Arabic" w:ascii="Traditional Arabic" w:hAnsi="Traditional Arabic"/>
          <w:b/>
          <w:bCs/>
          <w:color w:val="0000CC"/>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ascii="Traditional Arabic" w:hAnsi="Traditional Arabic" w:cs="Traditional Arabic"/>
          <w:b/>
          <w:b/>
          <w:bCs/>
          <w:sz w:val="28"/>
          <w:sz w:val="28"/>
          <w:szCs w:val="28"/>
          <w:rtl w:val="true"/>
          <w:lang w:bidi="fa-IR"/>
        </w:rPr>
        <w:t>حضرت بهاءالله</w:t>
      </w:r>
      <w:r>
        <w:rPr>
          <w:rFonts w:cs="Traditional Arabic" w:ascii="Traditional Arabic" w:hAnsi="Traditional Arabic"/>
          <w:b/>
          <w:bCs/>
          <w:sz w:val="28"/>
          <w:szCs w:val="28"/>
          <w:rtl w:val="true"/>
          <w:lang w:bidi="fa-IR"/>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lang w:bidi="ar-JO"/>
        </w:rPr>
        <w:t>1</w:t>
      </w:r>
      <w:r>
        <w:rPr>
          <w:rFonts w:cs="Traditional Arabic" w:ascii="Traditional Arabic" w:hAnsi="Traditional Arabic"/>
          <w:sz w:val="28"/>
          <w:szCs w:val="28"/>
          <w:rtl w:val="true"/>
          <w:lang w:bidi="ar-JO"/>
        </w:rPr>
        <w:t xml:space="preserve"> - " </w:t>
      </w:r>
      <w:r>
        <w:rPr>
          <w:rFonts w:ascii="Traditional Arabic" w:hAnsi="Traditional Arabic" w:cs="Traditional Arabic"/>
          <w:sz w:val="28"/>
          <w:sz w:val="28"/>
          <w:szCs w:val="28"/>
          <w:rtl w:val="true"/>
        </w:rPr>
        <w:t>ليس لأحد أن يستغفر عند أحد توبوا إلى الله تلق</w:t>
      </w:r>
      <w:r>
        <w:rPr>
          <w:rFonts w:ascii="Traditional Arabic" w:hAnsi="Traditional Arabic" w:cs="Traditional Arabic"/>
          <w:sz w:val="28"/>
          <w:sz w:val="28"/>
          <w:szCs w:val="28"/>
          <w:rtl w:val="true"/>
          <w:lang w:bidi="ar-JO"/>
        </w:rPr>
        <w:t>آ</w:t>
      </w:r>
      <w:r>
        <w:rPr>
          <w:rFonts w:ascii="Traditional Arabic" w:hAnsi="Traditional Arabic" w:cs="Traditional Arabic"/>
          <w:sz w:val="28"/>
          <w:sz w:val="28"/>
          <w:szCs w:val="28"/>
          <w:rtl w:val="true"/>
        </w:rPr>
        <w:t>ء أنفسكم إنّه لهو الغافر المعطي العزيز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التّو</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 xml:space="preserve">اب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كتاب اقدس – بند </w:t>
      </w:r>
      <w:r>
        <w:rPr>
          <w:rFonts w:cs="Traditional Arabic" w:ascii="Traditional Arabic" w:hAnsi="Traditional Arabic"/>
          <w:color w:val="FF0000"/>
          <w:sz w:val="28"/>
          <w:szCs w:val="28"/>
        </w:rPr>
        <w:t>34</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rFonts w:ascii="Traditional Arabic" w:hAnsi="Traditional Arabic" w:cs="Traditional Arabic"/>
          <w:spacing w:val="-6"/>
          <w:sz w:val="28"/>
          <w:szCs w:val="28"/>
        </w:rPr>
      </w:pPr>
      <w:r>
        <w:rPr>
          <w:rFonts w:cs="Traditional Arabic" w:ascii="Traditional Arabic" w:hAnsi="Traditional Arabic"/>
          <w:spacing w:val="-6"/>
          <w:sz w:val="28"/>
          <w:szCs w:val="28"/>
        </w:rPr>
        <w:t>2</w:t>
      </w:r>
      <w:r>
        <w:rPr>
          <w:rFonts w:cs="Traditional Arabic" w:ascii="Traditional Arabic" w:hAnsi="Traditional Arabic"/>
          <w:spacing w:val="-6"/>
          <w:sz w:val="28"/>
          <w:szCs w:val="28"/>
          <w:rtl w:val="true"/>
        </w:rPr>
        <w:t xml:space="preserve"> - " </w:t>
      </w:r>
      <w:r>
        <w:rPr>
          <w:rFonts w:ascii="Traditional Arabic" w:hAnsi="Traditional Arabic" w:cs="Traditional Arabic"/>
          <w:spacing w:val="-6"/>
          <w:sz w:val="28"/>
          <w:sz w:val="28"/>
          <w:szCs w:val="28"/>
          <w:rtl w:val="true"/>
        </w:rPr>
        <w:t>من ابتلي بمعصية فله أن يتوب ويرجع إلى الله إنّه يغفر لمن يش</w:t>
      </w:r>
      <w:r>
        <w:rPr>
          <w:rFonts w:ascii="Traditional Arabic" w:hAnsi="Traditional Arabic" w:cs="Traditional Arabic"/>
          <w:spacing w:val="-6"/>
          <w:sz w:val="28"/>
          <w:sz w:val="28"/>
          <w:szCs w:val="28"/>
          <w:rtl w:val="true"/>
          <w:lang w:bidi="ar-JO"/>
        </w:rPr>
        <w:t>آ</w:t>
      </w:r>
      <w:r>
        <w:rPr>
          <w:rFonts w:ascii="Traditional Arabic" w:hAnsi="Traditional Arabic" w:cs="Traditional Arabic"/>
          <w:spacing w:val="-6"/>
          <w:sz w:val="28"/>
          <w:sz w:val="28"/>
          <w:szCs w:val="28"/>
          <w:rtl w:val="true"/>
        </w:rPr>
        <w:t>ء ولا يسئل عمّا ش</w:t>
      </w:r>
      <w:r>
        <w:rPr>
          <w:rFonts w:ascii="Traditional Arabic" w:hAnsi="Traditional Arabic" w:cs="Traditional Arabic"/>
          <w:spacing w:val="-6"/>
          <w:sz w:val="28"/>
          <w:sz w:val="28"/>
          <w:szCs w:val="28"/>
          <w:rtl w:val="true"/>
          <w:lang w:bidi="ar-JO"/>
        </w:rPr>
        <w:t>آ</w:t>
      </w:r>
      <w:r>
        <w:rPr>
          <w:rFonts w:ascii="Traditional Arabic" w:hAnsi="Traditional Arabic" w:cs="Traditional Arabic"/>
          <w:spacing w:val="-6"/>
          <w:sz w:val="28"/>
          <w:sz w:val="28"/>
          <w:szCs w:val="28"/>
          <w:rtl w:val="true"/>
        </w:rPr>
        <w:t xml:space="preserve">ء إنّه لهو التّوّاب العزيز الحميد </w:t>
      </w:r>
      <w:r>
        <w:rPr>
          <w:rFonts w:cs="Traditional Arabic" w:ascii="Traditional Arabic" w:hAnsi="Traditional Arabic"/>
          <w:spacing w:val="-6"/>
          <w:sz w:val="28"/>
          <w:szCs w:val="28"/>
          <w:rtl w:val="true"/>
        </w:rPr>
        <w:t xml:space="preserve">" </w:t>
      </w:r>
    </w:p>
    <w:p>
      <w:pPr>
        <w:pStyle w:val="PlainText"/>
        <w:bidi w:val="1"/>
        <w:ind w:left="0" w:right="0" w:hanging="0"/>
        <w:jc w:val="both"/>
        <w:rPr>
          <w:rFonts w:ascii="Traditional Arabic" w:hAnsi="Traditional Arabic" w:cs="Traditional Arabic"/>
          <w:spacing w:val="-6"/>
          <w:sz w:val="28"/>
          <w:szCs w:val="28"/>
          <w:lang w:bidi="ar-JO"/>
        </w:rPr>
      </w:pPr>
      <w:r>
        <w:rPr>
          <w:rFonts w:cs="Traditional Arabic" w:ascii="Traditional Arabic" w:hAnsi="Traditional Arabic"/>
          <w:color w:val="FF0000"/>
          <w:spacing w:val="-6"/>
          <w:sz w:val="28"/>
          <w:szCs w:val="28"/>
          <w:rtl w:val="true"/>
        </w:rPr>
        <w:t>(</w:t>
      </w:r>
      <w:r>
        <w:rPr>
          <w:rFonts w:ascii="Traditional Arabic" w:hAnsi="Traditional Arabic" w:cs="Traditional Arabic"/>
          <w:color w:val="FF0000"/>
          <w:spacing w:val="-6"/>
          <w:sz w:val="28"/>
          <w:sz w:val="28"/>
          <w:szCs w:val="28"/>
          <w:rtl w:val="true"/>
        </w:rPr>
        <w:t xml:space="preserve">كتاب اقدس – بند </w:t>
      </w:r>
      <w:r>
        <w:rPr>
          <w:rFonts w:cs="Traditional Arabic" w:ascii="Traditional Arabic" w:hAnsi="Traditional Arabic"/>
          <w:color w:val="FF0000"/>
          <w:spacing w:val="-6"/>
          <w:sz w:val="28"/>
          <w:szCs w:val="28"/>
        </w:rPr>
        <w:t>49</w:t>
      </w:r>
      <w:r>
        <w:rPr>
          <w:rFonts w:cs="Traditional Arabic" w:ascii="Traditional Arabic" w:hAnsi="Traditional Arabic"/>
          <w:color w:val="FF0000"/>
          <w:spacing w:val="-6"/>
          <w:sz w:val="28"/>
          <w:szCs w:val="28"/>
          <w:rtl w:val="true"/>
        </w:rPr>
        <w:t>)</w:t>
      </w:r>
      <w:r>
        <w:rPr>
          <w:rFonts w:cs="Traditional Arabic" w:ascii="Traditional Arabic" w:hAnsi="Traditional Arabic"/>
          <w:spacing w:val="-6"/>
          <w:sz w:val="28"/>
          <w:szCs w:val="28"/>
          <w:rtl w:val="true"/>
        </w:rPr>
        <w:t xml:space="preserve"> </w:t>
      </w:r>
    </w:p>
    <w:p>
      <w:pPr>
        <w:pStyle w:val="PlainText"/>
        <w:bidi w:val="1"/>
        <w:ind w:left="0" w:right="0" w:hanging="0"/>
        <w:jc w:val="both"/>
        <w:rPr>
          <w:rFonts w:ascii="Traditional Arabic" w:hAnsi="Traditional Arabic" w:cs="Traditional Arabic"/>
          <w:color w:val="FF0000"/>
          <w:spacing w:val="-6"/>
          <w:sz w:val="28"/>
          <w:szCs w:val="28"/>
          <w:lang w:bidi="ar-JO"/>
        </w:rPr>
      </w:pPr>
      <w:r>
        <w:rPr>
          <w:rFonts w:cs="Traditional Arabic" w:ascii="Traditional Arabic" w:hAnsi="Traditional Arabic"/>
          <w:color w:val="FF0000"/>
          <w:spacing w:val="-6"/>
          <w:sz w:val="28"/>
          <w:szCs w:val="28"/>
          <w:rtl w:val="true"/>
          <w:lang w:bidi="ar-JO"/>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3</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بشارت نهم</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بايد عاصی در حالتی که از غير اللّه خود را فارغ و آزاد مشاهده نمايد طلب مغفرت و آمرزش کند نزد عباد اظهار خطايا و معاصی جائز نه چه که سبب و علّت آمرزش و عفو الهی نبوده و نيست و همچنين اين اقرار نزد خلق سبب حقارت و ذلّت است و حقّ جلّ جلاله ذلّت عباد خود را دوست ندارد إِنَّهُ هُوَ المُشْفِقُ الکَرِيمُ عاصی بايد ما بين خود و خدا از بحر رحمت رحمت طلبد و از سمآء کرم مغفرت مسئلت کند و عرض نمايد </w:t>
      </w:r>
      <w:r>
        <w:rPr>
          <w:rFonts w:cs="Traditional Arabic" w:ascii="Traditional Arabic" w:hAnsi="Traditional Arabic"/>
          <w:sz w:val="28"/>
          <w:szCs w:val="28"/>
          <w:rtl w:val="true"/>
        </w:rPr>
        <w:t>:</w:t>
      </w:r>
    </w:p>
    <w:p>
      <w:pPr>
        <w:pStyle w:val="PlainText"/>
        <w:bidi w:val="1"/>
        <w:ind w:left="0" w:right="0" w:firstLine="720"/>
        <w:jc w:val="both"/>
        <w:rPr/>
      </w:pPr>
      <w:r>
        <w:rPr>
          <w:rFonts w:ascii="Traditional Arabic" w:hAnsi="Traditional Arabic" w:cs="Traditional Arabic"/>
          <w:sz w:val="28"/>
          <w:sz w:val="28"/>
          <w:szCs w:val="28"/>
          <w:rtl w:val="true"/>
        </w:rPr>
        <w:t>إِلَهِي إِلَهي أَسْئَلُکَ بِدِمَاءِ عَاشِقِيْکَ الَّذِينَ اجْتَذَبَهُم بَيَانُکَ الأَحْلَی بِحَيْثُ قَصَدُوا الذُّرْوَةَ العُلْيَا مَقَرَّ الشَّهَادَةِ الکُبْرَی وَبِالأَسْرَارِ المَکْنُونَةِ فِي عِلْمِکَ وَبِاللَّئَالِ</w:t>
      </w:r>
      <w:r>
        <w:rPr>
          <w:rFonts w:ascii="Traditional Arabic" w:hAnsi="Traditional Arabic" w:cs="Traditional Arabic"/>
          <w:sz w:val="28"/>
          <w:sz w:val="28"/>
          <w:szCs w:val="28"/>
          <w:rtl w:val="true"/>
          <w:lang w:bidi="fa-IR"/>
        </w:rPr>
        <w:t>ئِ</w:t>
      </w:r>
      <w:r>
        <w:rPr>
          <w:rFonts w:ascii="Traditional Arabic" w:hAnsi="Traditional Arabic" w:cs="Traditional Arabic"/>
          <w:sz w:val="28"/>
          <w:sz w:val="28"/>
          <w:szCs w:val="28"/>
          <w:rtl w:val="true"/>
        </w:rPr>
        <w:t xml:space="preserve"> المَخْزُوْنَةِ فِي بَحْرِ عَطَائِکَ أَنْ تَغْفِرَ لِي وَلِأَبِي وَأُمِّي وَإِنَّکَ أَنْتَ أَرْحَمُ الرَّاحِمِينَ لَا إِلَهَ إِلَّا أَنْتَ الغَفُورُ الکَرِيْمُ أَيْ رَبِّ تَرَی جَوْهَرَ الخَطَاءِ أَقْبَلَ إِلَی بَحْرِ عَطَائِکَ وَالضَّعِيفَ مَلَکُوتِ إِقْتِدَارِکَ وَالفَقِيرَ شَمْسِ غَنَائِکَ أَيْ رَبَّ لَا تُخَيِّبْهُ بِجُودِکَ وَکَرَمِکَ وَلَا تَمْنَعْهُ عَنْ فُيُوضَاتِ أَيَّامِکَ وَلَا تَطْرُدْهُ عَنْ بَابِکَ الَّذِي فَتَحْتَهُ عَلَی مَنْ فِي أَرْضِکَ وَسَمَائِکَ آهٍ آهٍ خَطِيئَاتِي مَنَعَتْنِي عَنِ التَّقَرًّبِ إِلَی بِسَاطِ قُدْسِکَ وَجَرِيرَاتِي أَبْعَدَتْنِي عَنِ التَّوَجُّهِ إِلَی خِبَاءِ مَجْدِکَ قَدْ عَمِلْتُ مَا نَهَيْتَنِي عَنْهُ وَتَرَکْتُ مَا أَمَرْتَنِي بِهِ أَسْأَلُکَ بِسُلْطَانِ الأَسْمَاءِ أَنْ تَکْتُبَ لِي مِنْ قَلَمِ الفَضْلِ وَالعَطَاءِ مَا يُقَرِّبُنِي إِلَيْکَ وَيُطَهِّرُنِي عَنْ جَرِيْرَاتِي الَّتِي حَالَتْ بَيْنِي وَبَيْنَ عَفْوِکَ وَغُفْرَانِکَ إِنَّکَ أَنْتَ المُقْتَدِرُ الفَيَّاضُ لَا إِلَهَ إِلَّا أَنْتَ العَزِيزُ الفَضَّالُ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 xml:space="preserve">لوح </w:t>
      </w:r>
      <w:r>
        <w:rPr>
          <w:rFonts w:ascii="Traditional Arabic" w:hAnsi="Traditional Arabic" w:cs="Traditional Arabic"/>
          <w:color w:val="FF0000"/>
          <w:sz w:val="28"/>
          <w:sz w:val="28"/>
          <w:szCs w:val="28"/>
          <w:rtl w:val="true"/>
        </w:rPr>
        <w:t>بشارات</w:t>
      </w:r>
      <w:r>
        <w:rPr>
          <w:rFonts w:cs="Traditional Arabic" w:ascii="Traditional Arabic" w:hAnsi="Traditional Arabic"/>
          <w:color w:val="FF0000"/>
          <w:sz w:val="28"/>
          <w:szCs w:val="28"/>
          <w:rtl w:val="true"/>
        </w:rPr>
        <w:t>)</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color w:val="FF0000"/>
          <w:sz w:val="28"/>
          <w:szCs w:val="28"/>
        </w:rPr>
      </w:pPr>
      <w:r>
        <w:rPr>
          <w:rFonts w:cs="Traditional Arabic" w:ascii="Traditional Arabic" w:hAnsi="Traditional Arabic"/>
          <w:color w:val="FF0000"/>
          <w:sz w:val="28"/>
          <w:szCs w:val="28"/>
          <w:rtl w:val="true"/>
        </w:rPr>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lang w:bidi="ar-JO"/>
        </w:rPr>
        <w:t>4</w:t>
      </w:r>
      <w:r>
        <w:rPr>
          <w:rFonts w:cs="Traditional Arabic" w:ascii="Traditional Arabic" w:hAnsi="Traditional Arabic"/>
          <w:sz w:val="28"/>
          <w:szCs w:val="28"/>
          <w:rtl w:val="true"/>
          <w:lang w:bidi="ar-JO"/>
        </w:rPr>
        <w:t xml:space="preserve"> - " </w:t>
      </w:r>
      <w:r>
        <w:rPr>
          <w:rFonts w:ascii="Traditional Arabic" w:hAnsi="Traditional Arabic" w:cs="Traditional Arabic"/>
          <w:sz w:val="28"/>
          <w:sz w:val="28"/>
          <w:szCs w:val="28"/>
          <w:rtl w:val="true"/>
          <w:lang w:bidi="ar-JO"/>
        </w:rPr>
        <w:t>جز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رحمن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آمرزش</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گمراهان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گناهکاران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قادر آنبوده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نيست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کسی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هستی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نيافته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چگونه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هستی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بخشد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صاحب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خطا چگونه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خطا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گذرد</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 xml:space="preserve">یاران پارسی، ص </w:t>
      </w:r>
      <w:r>
        <w:rPr>
          <w:rFonts w:cs="Traditional Arabic" w:ascii="Traditional Arabic" w:hAnsi="Traditional Arabic"/>
          <w:color w:val="FF0000"/>
          <w:sz w:val="28"/>
          <w:szCs w:val="28"/>
          <w:lang w:bidi="ar-JO"/>
        </w:rPr>
        <w:t>14</w:t>
      </w:r>
      <w:r>
        <w:rPr>
          <w:rFonts w:cs="Traditional Arabic" w:ascii="Traditional Arabic" w:hAnsi="Traditional Arabic"/>
          <w:color w:val="FF0000"/>
          <w:sz w:val="28"/>
          <w:szCs w:val="28"/>
          <w:rtl w:val="true"/>
        </w:rPr>
        <w:t>)</w:t>
      </w:r>
    </w:p>
    <w:p>
      <w:pPr>
        <w:pStyle w:val="PlainText"/>
        <w:bidi w:val="1"/>
        <w:ind w:left="0" w:right="0" w:hanging="0"/>
        <w:jc w:val="both"/>
        <w:rPr>
          <w:rFonts w:ascii="Traditional Arabic" w:hAnsi="Traditional Arabic" w:cs="Traditional Arabic"/>
          <w:color w:val="FF0000"/>
          <w:sz w:val="28"/>
          <w:szCs w:val="28"/>
        </w:rPr>
      </w:pPr>
      <w:r>
        <w:rPr>
          <w:rFonts w:cs="Traditional Arabic" w:ascii="Traditional Arabic" w:hAnsi="Traditional Arabic"/>
          <w:color w:val="FF0000"/>
          <w:sz w:val="28"/>
          <w:szCs w:val="28"/>
          <w:rtl w:val="true"/>
        </w:rPr>
      </w:r>
    </w:p>
    <w:p>
      <w:pPr>
        <w:pStyle w:val="PlainText"/>
        <w:bidi w:val="1"/>
        <w:ind w:left="0" w:right="0" w:hanging="0"/>
        <w:jc w:val="center"/>
        <w:rPr>
          <w:rFonts w:ascii="Traditional Arabic" w:hAnsi="Traditional Arabic" w:cs="Traditional Arabic"/>
          <w:color w:val="FF0000"/>
          <w:sz w:val="28"/>
          <w:szCs w:val="28"/>
        </w:rPr>
      </w:pPr>
      <w:r>
        <w:rPr>
          <w:rFonts w:eastAsia="Wingdings 2" w:cs="Wingdings 2" w:ascii="Wingdings 2" w:hAnsi="Wingdings 2"/>
          <w:color w:val="FF0000"/>
          <w:sz w:val="28"/>
          <w:szCs w:val="28"/>
        </w:rPr>
        <w:t></w:t>
      </w:r>
    </w:p>
    <w:p>
      <w:pPr>
        <w:pStyle w:val="Normal"/>
        <w:bidi w:val="1"/>
        <w:ind w:left="0" w:right="0" w:hanging="0"/>
        <w:jc w:val="both"/>
        <w:rPr>
          <w:rFonts w:ascii="Traditional Arabic" w:hAnsi="Traditional Arabic" w:cs="Traditional Arabic"/>
          <w:b/>
          <w:b/>
          <w:bCs/>
          <w:color w:val="FF0000"/>
          <w:sz w:val="28"/>
          <w:szCs w:val="28"/>
          <w:lang w:bidi="fa-IR"/>
        </w:rPr>
      </w:pPr>
      <w:r>
        <w:rPr>
          <w:rFonts w:cs="Traditional Arabic" w:ascii="Traditional Arabic" w:hAnsi="Traditional Arabic"/>
          <w:b/>
          <w:bCs/>
          <w:color w:val="FF0000"/>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بیت العدل</w:t>
      </w:r>
      <w:r>
        <w:rPr>
          <w:rFonts w:cs="Traditional Arabic" w:ascii="Traditional Arabic" w:hAnsi="Traditional Arabic"/>
          <w:b/>
          <w:bCs/>
          <w:sz w:val="28"/>
          <w:szCs w:val="28"/>
          <w:rtl w:val="true"/>
          <w:lang w:bidi="fa-IR"/>
        </w:rPr>
        <w:t xml:space="preserve">: </w:t>
      </w:r>
      <w:r>
        <w:rPr>
          <w:rFonts w:cs="Traditional Arabic" w:ascii="Traditional Arabic" w:hAnsi="Traditional Arabic"/>
          <w:b/>
          <w:bCs/>
          <w:sz w:val="28"/>
          <w:szCs w:val="28"/>
          <w:rtl w:val="true"/>
          <w:lang w:bidi="ar-JO"/>
        </w:rPr>
        <w:t xml:space="preserve"> </w:t>
      </w:r>
    </w:p>
    <w:p>
      <w:pPr>
        <w:pStyle w:val="PlainText"/>
        <w:bidi w:val="1"/>
        <w:ind w:left="0" w:right="0" w:hanging="0"/>
        <w:jc w:val="both"/>
        <w:rPr>
          <w:rFonts w:ascii="Traditional Arabic" w:hAnsi="Traditional Arabic" w:cs="Traditional Arabic"/>
          <w:color w:val="FF0000"/>
          <w:sz w:val="28"/>
          <w:szCs w:val="28"/>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 xml:space="preserve">حضرت بهاءاللّه اقرار به معاصی و استغفار در نزد خلق را حرام فرموده‌اند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بجای آن انسان بايد فقط از حقّ طلب مغفرت نمايد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در لوح بشارات می فرمايند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اين اقرار نزد خلق سبب حقارت و ذلّت است و حقّ جلّ جلاله ذلّت عباد خود را دوست ندارد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حضرت وليّ امراللّه در بيان سابقه و کيفيّت اين حرمت در توقيعی که حسب الامر مبارک صادر گرديده می فرمايند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ما از اقرار به قصور و معاصی چنانکه کاتوليک ها نزد کشيش معمول می دارند و يا از اعتراف به گناهان در ملأ عام چنانکه در بعضی از فرقه های مذهبی مرسوم است ممنوعيم، امّا اگر بخواهيم نزد شخصی خطائی را که مرتکب شده‌ايم به طيب خاطر اعتراف و يا به بعضی از عيوب اخلاقی خويش اذعان کنيم و از او طلب عفو و پوزش نمائيم کاملاً مختاريم </w:t>
      </w:r>
      <w:r>
        <w:rPr>
          <w:rFonts w:cs="Traditional Arabic" w:ascii="Traditional Arabic" w:hAnsi="Traditional Arabic"/>
          <w:sz w:val="28"/>
          <w:szCs w:val="28"/>
          <w:rtl w:val="true"/>
        </w:rPr>
        <w:t>. (</w:t>
      </w:r>
      <w:r>
        <w:rPr>
          <w:rFonts w:ascii="Traditional Arabic" w:hAnsi="Traditional Arabic" w:cs="Traditional Arabic"/>
          <w:sz w:val="28"/>
          <w:sz w:val="28"/>
          <w:szCs w:val="28"/>
          <w:rtl w:val="true"/>
        </w:rPr>
        <w:t>ترجمه</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طبق توضيح بيت العدل اعظم حرمت اقرار به معاصی مانع از اين نيست که شخص خاطی در جلسه مشورتی که در ظلّ تشکيلات امری منعقد گشته به خطای خود اذعان نمايد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همچنين می تواند اين گونه اظهارات را در نزد دوست نزديک و يا مشاور متخصّصی بيان و از آنان کسب نظر نمايد </w:t>
      </w:r>
      <w:r>
        <w:rPr>
          <w:rFonts w:cs="Traditional Arabic" w:ascii="Traditional Arabic" w:hAnsi="Traditional Arabic"/>
          <w:sz w:val="28"/>
          <w:szCs w:val="28"/>
          <w:rtl w:val="true"/>
        </w:rPr>
        <w:t xml:space="preserve">. "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كتاب اقدس – شرح </w:t>
      </w:r>
      <w:r>
        <w:rPr>
          <w:rFonts w:cs="Traditional Arabic" w:ascii="Traditional Arabic" w:hAnsi="Traditional Arabic"/>
          <w:color w:val="FF0000"/>
          <w:sz w:val="28"/>
          <w:szCs w:val="28"/>
        </w:rPr>
        <w:t>58</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color w:val="FF0000"/>
          <w:sz w:val="28"/>
          <w:szCs w:val="28"/>
        </w:rPr>
      </w:pPr>
      <w:r>
        <w:rPr>
          <w:rFonts w:cs="Traditional Arabic" w:ascii="Traditional Arabic" w:hAnsi="Traditional Arabic"/>
          <w:color w:val="FF0000"/>
          <w:sz w:val="28"/>
          <w:szCs w:val="28"/>
          <w:rtl w:val="true"/>
        </w:rPr>
      </w:r>
    </w:p>
    <w:p>
      <w:pPr>
        <w:pStyle w:val="Normal"/>
        <w:bidi w:val="1"/>
        <w:ind w:left="0" w:right="0" w:hanging="0"/>
        <w:jc w:val="center"/>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rFonts w:eastAsia="Traditional Arabic" w:cs="Traditional Arabic" w:ascii="Traditional Arabic" w:hAnsi="Traditional Arabic"/>
        <w:sz w:val="24"/>
        <w:szCs w:val="24"/>
      </w:rPr>
      <w:t xml:space="preserve">  </w:t>
    </w:r>
    <w:r>
      <w:rPr>
        <w:rFonts w:ascii="Traditional Arabic" w:hAnsi="Traditional Arabic" w:cs="Traditional Arabic"/>
        <w:sz w:val="24"/>
        <w:sz w:val="24"/>
        <w:szCs w:val="24"/>
        <w:rtl w:val="true"/>
        <w:lang w:bidi="ar-SA"/>
      </w:rPr>
      <w:t>استغفار از معاصی به ساحت قدس الهی</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