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صداقت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زيّنوا رؤسكم بإكليل الأمانة والوفآء وقلوبكم بردآء التّقوى وألسنكم بالصّدق الخالص وهياكلكم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طراز الآداب كلّ ذلك من سجيّة الإنسان لو أنتم من المتبصّرين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مقدارکم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الآخرة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جئتکم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وسموّه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وکماله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ومقامه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وعزّته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وبهائه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يّاکم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تدعوه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خافوا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اضاءت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الفائزين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مبين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نادرستی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دشمن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شقاوت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نگنجد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مبذول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مرزوق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اجْعَلُوا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قْوَالَكُم مُقَد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سَةً عَنِ الز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يْغِ وَالهَوَ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عْمَالَكُم مُنَزَّهَةً عَنِ الرَّيْبِ وَالرِّيَاءِ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كُونُوا فِي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رْفِ عَفِيفًا وَفِي اليَدِ أَمِيْنًا وَفِي اللِّسَانِ صَادِقًا وَفِي القَلْبِ مُتَذَك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رًا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حکمت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منفقا وفي فقدها شاكرا وفي الحقوق أمينا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ولوجه الصّدق جمالا ولهيكل الأمانة طرازا ولبيت الأخلاق عرشا ولجسد العالم روحا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محترمی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ساقط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کاشانه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برافروخت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زجاج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درخشنده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١٥٠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محفوظ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متنفّر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سيّئات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خطيئات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مذمومه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گريزان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رسوخ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بالطّبع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صداقت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