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الإحسان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بآل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صاحب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الأمر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إنّ الله قد أمركم بالمودّة في ذوي القربى وما قدّر لهم حقّا في أموال النّاس إنّه لهو الغنيّ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عن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السّادة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الرّسول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عائدات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المال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