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شستن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پا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اغسلوا أرجلكم كلّ يوم في الصّيف وفي الشّتآء كلّ ثلثة أيّام مرّة واحدة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تغسيل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صيف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فاتر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ارجح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استعمال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بأسی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97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تنزيه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تقديس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علويّت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ترقّی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حقايق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امکانی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حتّی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جسمانی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ظاهره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جسمانی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تأثير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 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٧٤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توصيه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مرتّب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استحمام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البسه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پاکيزه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بپوشند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خلاصه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*(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تلخيص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تدوين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٢٥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٤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٦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٢٥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٤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مذکور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شستن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استعمال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ارجح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٩٧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167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اهميت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متضمّن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متعدّد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معنوی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ظرافت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آراستگی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سليقه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ملايمت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رقّت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تنزيه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تقديس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سياق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متبادر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ذهن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شستن پا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