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غسل الأشياء الملوثة بالماء الطاهر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طهّروا كلّ مكروه بالمآء الّذي لم يتغيّر بالثّلاث إيّاكم أن تستعملوا المآء الّذي تغيّر بالهوآء أو بشيء آخر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الأظفار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يحيط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أسبوع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وتنظيف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أبدانكم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استعملتموه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تمنعكم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ادخلوا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والمستعمل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خزآئن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حمّامات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العجم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قصدها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رآئحتها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تجنّبوا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الصّاغرين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والغسلين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حياضهم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اتركوها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المقدّسين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ليتضوّع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ويغسل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ويكفيه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يسهّل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الشّاكرين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غسل الر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جلين في الصّيف والشّتاء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الحكم واحد في الحالين، ويرجّح الماء الفاتر، ولا بأس من استعمال الماء البارد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ذكر حضرة عبدالبهاء في شأن اللّطافة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إنّ التّنزيه والتّقديس والنّظافة واللّطافة هي من أسباب علوّ العالم الإنسانيّ وترقّي حقائق الإمكان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ثمّ قال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مع أنّ النّظافة الظّاهرة أمر يتعلّق بالجسد، إلاّ أنّ لها تأثيرا شديدا على الرّوحاني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ات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مترجم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تشير كلمة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الثّلاث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إلى خواص الماء، وهي اللّون والطّعم والرّائحة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وقد زاد حضرة بهاء الله في بيان أوصاف الماء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البكر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ومتى يكون المستعمل منه غير صالح للاغتسال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المعنويّ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الماديّ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الأناقة،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والكياسة،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والأدب،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ودماثة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ورفاهة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الحسّ،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اللّباقة،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والتّهذيب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والنّقاء،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والطّهارة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