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نظافة الألبسة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تمسّكوا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بحبل اللّطافة على شأن لا يرى من ثيابكم آثار الأوساخ هذا ما حكم به من كان ألطف من كلّ لطيف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والّذي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له عذر لا بأس عليه إنّه لهو الغفور الرّحيم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طهّروا كلّ مكروه بالمآء الّذي لم يتغيّر بالثّلاث إيّاكم أن تستعملوا المآء الّذي تغيّر بالهوآء أو بشيء آخر كونوا عنصر اللّطافة بين البريّة هذا ما أراد لكم مولاكم العزيز الحكيم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74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وحكم باللّطافة الكبرى وتغسيل ما تغبّر من الغبار وكيف الأوساخ المنجمدة ودونها اتّقوا 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وكونوا من المطهّرين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يرى في كسآئه وسخ إنّه لا يصعد دعآئه إلى الله ويجتنب عنه ملأ 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ذكر حضرة عبدالبهاء في شأن اللّطافة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إنّ التّنزيه والتّقديس والنّظافة واللّطافة هي من أسباب علوّ العالم الإنسانيّ وترقّي حقائق الإمكان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ثمّ قال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مع أنّ النّظافة الظّاهرة أمر يتعلّق بالجسد، إلاّ أنّ لها تأثيرا شديدا على الرّوحاني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ات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مترجم 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fa-IR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تشير كلمة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الثّلاث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إلى خواص الماء، وهي اللّون والطّعم والرّائحة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وقد زاد حضرة بهاء الله في بيان أوصاف الماء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pacing w:val="-4"/>
          <w:sz w:val="28"/>
          <w:sz w:val="28"/>
          <w:szCs w:val="28"/>
          <w:rtl w:val="true"/>
        </w:rPr>
        <w:t>البكر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ومتى يكون المستعمل منه غير صالح للاغتسال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أهمّيّة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اللّطافة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والنّظافة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ولكلمة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اللّطافة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لغة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المعنويّ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الماديّ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معانيها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الأناقة،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والرّقة،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والنّظافة،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والكياسة،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والأدب،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ودماثة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الخلق،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ورفاهة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الحسّ،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السّجيّة،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اللّباقة،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والتّهذيب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والنّقاء،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والطّهارة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الكلام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المعنى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المواضع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المختلفة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