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color w:val="0000CC"/>
          <w:sz w:val="56"/>
          <w:szCs w:val="56"/>
          <w:lang w:bidi="fa-IR"/>
        </w:rPr>
      </w:pP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الاعتدال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 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color w:val="0000CC"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color w:val="0000CC"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/>
      </w:pP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حضر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ة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 xml:space="preserve"> بهاءالله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: </w:t>
      </w:r>
    </w:p>
    <w:p>
      <w:pPr>
        <w:pStyle w:val="Normal"/>
        <w:bidi w:val="1"/>
        <w:ind w:left="0" w:right="0" w:hanging="0"/>
        <w:jc w:val="both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lang w:bidi="ar-JO"/>
        </w:rPr>
        <w:t>1</w:t>
      </w:r>
      <w:r>
        <w:rPr>
          <w:rFonts w:cs="Traditional Arabic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Cs w:val="28"/>
          <w:rtl w:val="true"/>
          <w:lang w:bidi="ar-SA"/>
        </w:rPr>
        <w:t>–</w:t>
      </w:r>
      <w:r>
        <w:rPr>
          <w:rFonts w:cs="Traditional Arabic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Cs w:val="28"/>
          <w:rtl w:val="true"/>
          <w:lang w:bidi="ar-JO"/>
        </w:rPr>
        <w:t xml:space="preserve">"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خذوا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الاعتدال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هذا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ما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أ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مرکم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به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الغنيّ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المتعال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Cs w:val="28"/>
          <w:rtl w:val="true"/>
        </w:rPr>
        <w:t xml:space="preserve">" </w:t>
      </w:r>
      <w:r>
        <w:rPr>
          <w:rFonts w:cs="Traditional Arabic"/>
          <w:color w:val="FF0000"/>
          <w:sz w:val="28"/>
          <w:szCs w:val="28"/>
          <w:rtl w:val="true"/>
        </w:rPr>
        <w:t>(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كتاب</w:t>
      </w:r>
      <w:r>
        <w:rPr>
          <w:rFonts w:cs="Calibri"/>
          <w:color w:val="FF0000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امر</w:t>
      </w:r>
      <w:r>
        <w:rPr>
          <w:rFonts w:cs="Calibri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وخلق</w:t>
      </w:r>
      <w:r>
        <w:rPr>
          <w:rFonts w:cs="Traditional Arabic"/>
          <w:color w:val="FF0000"/>
          <w:sz w:val="28"/>
          <w:szCs w:val="28"/>
          <w:rtl w:val="true"/>
          <w:lang w:bidi="ar-JO"/>
        </w:rPr>
        <w:t>-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ج</w:t>
      </w:r>
      <w:r>
        <w:rPr>
          <w:rFonts w:cs="Traditional Arabic"/>
          <w:color w:val="FF0000"/>
          <w:sz w:val="28"/>
          <w:szCs w:val="28"/>
          <w:lang w:bidi="ar-JO"/>
        </w:rPr>
        <w:t>3</w:t>
      </w:r>
      <w:r>
        <w:rPr>
          <w:rFonts w:cs="Traditional Arabic"/>
          <w:color w:val="FF0000"/>
          <w:sz w:val="28"/>
          <w:szCs w:val="28"/>
          <w:rtl w:val="true"/>
          <w:lang w:bidi="ar-JO"/>
        </w:rPr>
        <w:t>-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ص</w:t>
      </w:r>
      <w:r>
        <w:rPr>
          <w:rFonts w:cs="Calibri"/>
          <w:color w:val="FF0000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color w:val="FF0000"/>
          <w:sz w:val="28"/>
          <w:szCs w:val="28"/>
          <w:lang w:bidi="ar-JO"/>
        </w:rPr>
        <w:t>160</w:t>
      </w:r>
      <w:r>
        <w:rPr>
          <w:rFonts w:cs="Traditional Arabic"/>
          <w:color w:val="FF0000"/>
          <w:sz w:val="28"/>
          <w:szCs w:val="28"/>
          <w:rtl w:val="true"/>
        </w:rPr>
        <w:t>)</w:t>
      </w:r>
    </w:p>
    <w:p>
      <w:pPr>
        <w:pStyle w:val="Normal"/>
        <w:bidi w:val="1"/>
        <w:ind w:left="0" w:right="0" w:hanging="0"/>
        <w:jc w:val="both"/>
        <w:rPr>
          <w:rFonts w:cs="Traditional Arabic"/>
        </w:rPr>
      </w:pPr>
      <w:r>
        <w:rPr>
          <w:rFonts w:cs="Calibri"/>
          <w:sz w:val="28"/>
          <w:szCs w:val="28"/>
          <w:rtl w:val="true"/>
        </w:rPr>
        <w:t xml:space="preserve"> </w:t>
      </w:r>
    </w:p>
    <w:p>
      <w:pPr>
        <w:pStyle w:val="Normal"/>
        <w:bidi w:val="1"/>
        <w:ind w:left="0" w:right="0" w:hanging="0"/>
        <w:jc w:val="both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lang w:bidi="ar-JO"/>
        </w:rPr>
        <w:t>2</w:t>
      </w:r>
      <w:r>
        <w:rPr>
          <w:rFonts w:cs="Traditional Arabic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Cs w:val="28"/>
          <w:rtl w:val="true"/>
          <w:lang w:bidi="ar-SA"/>
        </w:rPr>
        <w:t>–</w:t>
      </w:r>
      <w:r>
        <w:rPr>
          <w:rFonts w:cs="Traditional Arabic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Cs w:val="28"/>
          <w:rtl w:val="true"/>
          <w:lang w:bidi="ar-JO"/>
        </w:rPr>
        <w:t xml:space="preserve">"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إ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نّ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التمدن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الّذ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يذکره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علماء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م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ِ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صر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الصّنايع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والفضل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لو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يتجاوز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حدّ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الاعتدال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لتراه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نقمة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علی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النّاس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کذلک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يخبرکم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الخبير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إ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نّه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يصير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مبدء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الفساد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ف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تجاوزه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کما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کان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مبدء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إ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صلاح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ف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اعتداله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تفکّروا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يا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قوم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ولا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تکونوا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من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الهائمين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سوف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تحترق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من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ناره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وينطق</w:t>
      </w:r>
      <w:r>
        <w:rPr>
          <w:rFonts w:cs="Calibri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لسان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العظمة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الملک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للّه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العزيز</w:t>
      </w:r>
      <w:r>
        <w:rPr>
          <w:rFonts w:cs="Calibri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sz w:val="28"/>
          <w:sz w:val="28"/>
          <w:szCs w:val="28"/>
          <w:rtl w:val="true"/>
          <w:lang w:bidi="ar-JO"/>
        </w:rPr>
        <w:t>الحميد</w:t>
      </w:r>
      <w:r>
        <w:rPr>
          <w:rFonts w:cs="Traditional Arabic"/>
          <w:sz w:val="28"/>
          <w:szCs w:val="28"/>
          <w:rtl w:val="true"/>
        </w:rPr>
        <w:t xml:space="preserve">" . </w:t>
      </w:r>
      <w:r>
        <w:rPr>
          <w:rFonts w:cs="Traditional Arabic"/>
          <w:color w:val="FF0000"/>
          <w:sz w:val="28"/>
          <w:szCs w:val="28"/>
          <w:rtl w:val="true"/>
        </w:rPr>
        <w:t>(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منتخبات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ي</w:t>
      </w:r>
      <w:r>
        <w:rPr>
          <w:rFonts w:cs="Calibri"/>
          <w:color w:val="FF0000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از</w:t>
      </w:r>
      <w:r>
        <w:rPr>
          <w:rFonts w:cs="Calibri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آثار</w:t>
      </w:r>
      <w:r>
        <w:rPr>
          <w:rFonts w:cs="Calibri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حضرت</w:t>
      </w:r>
      <w:r>
        <w:rPr>
          <w:rFonts w:cs="Calibri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بهاء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الله</w:t>
      </w:r>
      <w:r>
        <w:rPr>
          <w:rFonts w:cs="Calibri"/>
          <w:color w:val="FF0000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–</w:t>
      </w:r>
      <w:r>
        <w:rPr>
          <w:rFonts w:cs="Calibri"/>
          <w:color w:val="FF0000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rtl w:val="true"/>
          <w:lang w:bidi="ar-JO"/>
        </w:rPr>
        <w:t>ص</w:t>
      </w:r>
      <w:r>
        <w:rPr>
          <w:rFonts w:cs="Calibri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/>
          <w:color w:val="FF0000"/>
          <w:sz w:val="28"/>
          <w:sz w:val="28"/>
          <w:szCs w:val="28"/>
          <w:lang w:bidi="ar-JO"/>
        </w:rPr>
        <w:t>٢٢٠</w:t>
      </w:r>
      <w:r>
        <w:rPr>
          <w:rFonts w:cs="Traditional Arabic"/>
          <w:color w:val="FF0000"/>
          <w:sz w:val="28"/>
          <w:szCs w:val="28"/>
          <w:rtl w:val="true"/>
        </w:rPr>
        <w:t>)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cs="Traditional Arabic" w:ascii="Traditional Arabic" w:hAnsi="Traditional Arabic"/>
          <w:sz w:val="28"/>
          <w:szCs w:val="28"/>
          <w:rtl w:val="true"/>
          <w:lang w:bidi="ar-JO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cs="Traditional Arabic" w:ascii="Traditional Arabic" w:hAnsi="Traditional Arabic"/>
          <w:sz w:val="28"/>
          <w:szCs w:val="28"/>
          <w:lang w:bidi="ar-JO"/>
        </w:rPr>
        <w:t>3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- 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وَعَلَى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الرُّؤَسَآءِ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أَنْ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يَكُونُوا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نَاظِرِينَ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إِلَى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الاعْتِدَالِ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فِي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جَمِيعِ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الأُمُورِ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حَيْثُ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أَنَّ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كُلَّ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أَمْرٍ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جَاوَزَ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حَدَّ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الاعْتِدَالِ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حُرِمَ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مِنْ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طِرَازِ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التَّأْثِيرِ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مِثَالُ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ذَلِكَ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الْحُرِّيَّةُ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وَالتَّمَدُّنُ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وَأَمْثَالُهُمَا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–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بِالرُّغْمِ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مِنْ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كَوْنِهَا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مَوْضِعَ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قَبُولِ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أَهْلِ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الْمَعْرِفَةِ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–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لَوْ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جَاوَزَتْ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حَدَّ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الاعْتِدَالِ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أَدَّتْ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إِلَى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الضَّرَرِ</w:t>
      </w:r>
      <w:r>
        <w:rPr>
          <w:rFonts w:cs="Traditional Arabic" w:ascii="Traditional Arabic" w:hAnsi="Traditional Arabic"/>
          <w:sz w:val="28"/>
          <w:szCs w:val="28"/>
          <w:rtl w:val="true"/>
        </w:rPr>
        <w:t>."</w:t>
      </w:r>
      <w:r>
        <w:rPr>
          <w:rFonts w:cs="Traditional Arabic" w:ascii="Traditional Arabic" w:hAnsi="Traditional Arabic"/>
          <w:sz w:val="28"/>
          <w:szCs w:val="28"/>
          <w:rtl w:val="true"/>
          <w:lang w:bidi="ar-JO"/>
        </w:rPr>
        <w:t xml:space="preserve"> </w:t>
      </w:r>
    </w:p>
    <w:p>
      <w:pPr>
        <w:pStyle w:val="Normal"/>
        <w:bidi w:val="1"/>
        <w:ind w:left="0" w:right="0" w:hanging="0"/>
        <w:jc w:val="both"/>
        <w:rPr/>
      </w:pPr>
      <w:r>
        <w:rPr>
          <w:rFonts w:eastAsia="Traditional Arabic" w:cs="Traditional Arabic" w:ascii="Traditional Arabic" w:hAnsi="Traditional Arabic"/>
          <w:color w:val="FF0000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  <w:lang w:bidi="ar-JO"/>
        </w:rPr>
        <w:t xml:space="preserve">لوح مقصود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  <w:lang w:bidi="ar-JO"/>
        </w:rPr>
        <w:t xml:space="preserve">-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  <w:lang w:bidi="ar-JO"/>
        </w:rPr>
        <w:t>معرّب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)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color w:val="FF0000"/>
          <w:sz w:val="28"/>
          <w:szCs w:val="28"/>
          <w:lang w:bidi="ar-JO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  <w:lang w:bidi="ar-JO"/>
        </w:rPr>
      </w:r>
    </w:p>
    <w:p>
      <w:pPr>
        <w:pStyle w:val="TextBody"/>
        <w:jc w:val="both"/>
        <w:rPr>
          <w:rFonts w:ascii="Traditional Arabic" w:hAnsi="Traditional Arabic" w:cs="Traditional Arabic"/>
          <w:b/>
          <w:b/>
          <w:bCs/>
          <w:sz w:val="28"/>
        </w:rPr>
      </w:pPr>
      <w:r>
        <w:rPr>
          <w:rFonts w:cs="Traditional Arabic" w:ascii="Traditional Arabic" w:hAnsi="Traditional Arabic"/>
          <w:sz w:val="28"/>
          <w:lang w:bidi="ar-JO"/>
        </w:rPr>
        <w:t>4</w:t>
      </w:r>
      <w:r>
        <w:rPr>
          <w:rFonts w:cs="Traditional Arabic" w:ascii="Traditional Arabic" w:hAnsi="Traditional Arabic"/>
          <w:sz w:val="28"/>
          <w:rtl w:val="true"/>
        </w:rPr>
        <w:t xml:space="preserve"> - " </w:t>
      </w:r>
      <w:r>
        <w:rPr>
          <w:rFonts w:ascii="Traditional Arabic" w:hAnsi="Traditional Arabic" w:cs="Traditional Arabic"/>
          <w:b/>
          <w:b/>
          <w:bCs/>
          <w:sz w:val="28"/>
          <w:sz w:val="28"/>
          <w:rtl w:val="true"/>
        </w:rPr>
        <w:t>كَلِمَةُ اللهِ</w:t>
      </w:r>
      <w:r>
        <w:rPr>
          <w:rFonts w:ascii="Traditional Arabic" w:hAnsi="Traditional Arabic" w:cs="Traditional Arabic"/>
          <w:b/>
          <w:b/>
          <w:bCs/>
          <w:sz w:val="28"/>
          <w:sz w:val="28"/>
          <w:rtl w:val="true"/>
        </w:rPr>
        <w:t xml:space="preserve"> </w:t>
      </w:r>
      <w:r>
        <w:rPr>
          <w:rFonts w:cs="Traditional Arabic" w:ascii="Traditional Arabic" w:hAnsi="Traditional Arabic"/>
          <w:b/>
          <w:bCs/>
          <w:sz w:val="28"/>
          <w:rtl w:val="true"/>
        </w:rPr>
        <w:t xml:space="preserve">- </w:t>
      </w:r>
      <w:r>
        <w:rPr>
          <w:rFonts w:ascii="Traditional Arabic" w:hAnsi="Traditional Arabic" w:cs="Traditional Arabic"/>
          <w:sz w:val="28"/>
          <w:sz w:val="28"/>
          <w:rtl w:val="true"/>
        </w:rPr>
        <w:t>ف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ِ</w:t>
      </w:r>
      <w:r>
        <w:rPr>
          <w:rFonts w:ascii="Traditional Arabic" w:hAnsi="Traditional Arabic" w:cs="Traditional Arabic"/>
          <w:sz w:val="28"/>
          <w:sz w:val="28"/>
          <w:rtl w:val="true"/>
        </w:rPr>
        <w:t>ي الو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ِ</w:t>
      </w:r>
      <w:r>
        <w:rPr>
          <w:rFonts w:ascii="Traditional Arabic" w:hAnsi="Traditional Arabic" w:cs="Traditional Arabic"/>
          <w:sz w:val="28"/>
          <w:sz w:val="28"/>
          <w:rtl w:val="true"/>
        </w:rPr>
        <w:t>ر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ْ</w:t>
      </w:r>
      <w:r>
        <w:rPr>
          <w:rFonts w:ascii="Traditional Arabic" w:hAnsi="Traditional Arabic" w:cs="Traditional Arabic"/>
          <w:sz w:val="28"/>
          <w:sz w:val="28"/>
          <w:rtl w:val="true"/>
        </w:rPr>
        <w:t>ق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الت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َّ</w:t>
      </w:r>
      <w:r>
        <w:rPr>
          <w:rFonts w:ascii="Traditional Arabic" w:hAnsi="Traditional Arabic" w:cs="Traditional Arabic"/>
          <w:sz w:val="28"/>
          <w:sz w:val="28"/>
          <w:rtl w:val="true"/>
        </w:rPr>
        <w:t>اس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ِ</w:t>
      </w:r>
      <w:r>
        <w:rPr>
          <w:rFonts w:ascii="Traditional Arabic" w:hAnsi="Traditional Arabic" w:cs="Traditional Arabic"/>
          <w:sz w:val="28"/>
          <w:sz w:val="28"/>
          <w:rtl w:val="true"/>
        </w:rPr>
        <w:t>ع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مِنَ الْفِرْدَوْسِ الأَعْلَى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حَقَّاً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أَقُولُ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إِنَّ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الْمَحْبُوبَ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فِي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كُلِّ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أَمْرٍ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مَنَ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الأُمُورِ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هُوَ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الاعْتِدَالُ</w:t>
      </w:r>
      <w:r>
        <w:rPr>
          <w:rFonts w:cs="Traditional Arabic" w:ascii="Traditional Arabic" w:hAnsi="Traditional Arabic"/>
          <w:sz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وَمَتَى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تَجَاوَزَ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صَارَ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سَبَبَ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الأَضْرَارِ</w:t>
      </w:r>
      <w:r>
        <w:rPr>
          <w:rFonts w:cs="Traditional Arabic" w:ascii="Traditional Arabic" w:hAnsi="Traditional Arabic"/>
          <w:sz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انْظُرُوا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إِلَى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تَمَدُّنِ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أَهْلِ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الْغَرْبِ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كَيْفَ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أَصْبَحَ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سَبَبَاً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لاضْطِرَابِ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الْعَالَمِ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وَوَحْشَتِهِمْ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حَيْثُ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هُيِّئَتْ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آلاَتٌ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جَهَنَّمِيَّةٌ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وَظَهَرَتْ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قَسَاوَةٌ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لِقَتْلِ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النُّفُوسِ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بِدَرَجَةٍ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لَمْ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تَرَ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عَيْنُ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الْعَالَمِ</w:t>
      </w:r>
      <w:r>
        <w:rPr>
          <w:rFonts w:ascii="Traditional Arabic" w:hAnsi="Traditional Arabic" w:cs="Traditional Arabic"/>
          <w:sz w:val="28"/>
          <w:sz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rtl w:val="true"/>
          <w:lang w:bidi="ar-JO"/>
        </w:rPr>
        <w:t>شِبْهَهَا</w:t>
      </w:r>
      <w:r>
        <w:rPr>
          <w:rFonts w:cs="Traditional Arabic" w:ascii="Traditional Arabic" w:hAnsi="Traditional Arabic"/>
          <w:sz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rtl w:val="true"/>
        </w:rPr>
        <w:t>وَلَمْ تَسْمَعْ آذَانُ الأُمَمِ نَظِيرَهَا</w:t>
      </w:r>
      <w:r>
        <w:rPr>
          <w:rFonts w:cs="Traditional Arabic" w:ascii="Traditional Arabic" w:hAnsi="Traditional Arabic"/>
          <w:sz w:val="28"/>
          <w:rtl w:val="true"/>
        </w:rPr>
        <w:t>.</w:t>
      </w:r>
      <w:r>
        <w:rPr>
          <w:rFonts w:cs="Traditional Arabic" w:ascii="Traditional Arabic" w:hAnsi="Traditional Arabic"/>
          <w:sz w:val="28"/>
          <w:rtl w:val="true"/>
          <w:lang w:bidi="ar-JO"/>
        </w:rPr>
        <w:t xml:space="preserve">" </w:t>
      </w:r>
      <w:r>
        <w:rPr>
          <w:rFonts w:cs="Traditional Arabic" w:ascii="Traditional Arabic" w:hAnsi="Traditional Arabic"/>
          <w:color w:val="FF0000"/>
          <w:sz w:val="28"/>
          <w:rtl w:val="true"/>
        </w:rPr>
        <w:t xml:space="preserve"> (</w:t>
      </w:r>
      <w:r>
        <w:rPr>
          <w:rFonts w:ascii="Traditional Arabic" w:hAnsi="Traditional Arabic" w:cs="Traditional Arabic"/>
          <w:color w:val="FF0000"/>
          <w:sz w:val="28"/>
          <w:sz w:val="28"/>
          <w:rtl w:val="true"/>
          <w:lang w:bidi="ar-JO"/>
        </w:rPr>
        <w:t xml:space="preserve">الكلمات الفردوسية </w:t>
      </w:r>
      <w:r>
        <w:rPr>
          <w:rFonts w:cs="Traditional Arabic" w:ascii="Traditional Arabic" w:hAnsi="Traditional Arabic"/>
          <w:color w:val="FF0000"/>
          <w:sz w:val="28"/>
          <w:rtl w:val="true"/>
          <w:lang w:bidi="ar-JO"/>
        </w:rPr>
        <w:t xml:space="preserve">- </w:t>
      </w:r>
      <w:r>
        <w:rPr>
          <w:rFonts w:ascii="Traditional Arabic" w:hAnsi="Traditional Arabic" w:cs="Traditional Arabic"/>
          <w:color w:val="FF0000"/>
          <w:sz w:val="28"/>
          <w:sz w:val="28"/>
          <w:rtl w:val="true"/>
          <w:lang w:bidi="ar-JO"/>
        </w:rPr>
        <w:t>معرّب</w:t>
      </w:r>
      <w:r>
        <w:rPr>
          <w:rFonts w:cs="Traditional Arabic" w:ascii="Traditional Arabic" w:hAnsi="Traditional Arabic"/>
          <w:color w:val="FF0000"/>
          <w:sz w:val="28"/>
          <w:rtl w:val="true"/>
        </w:rPr>
        <w:t>)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eastAsia="Traditional Arabic" w:cs="Traditional Arabic" w:ascii="Traditional Arabic" w:hAnsi="Traditional Arabic"/>
          <w:sz w:val="28"/>
          <w:szCs w:val="28"/>
          <w:rtl w:val="true"/>
        </w:rPr>
        <w:t xml:space="preserve"> </w:t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cs="Traditional Arabic" w:ascii="Traditional Arabic" w:hAnsi="Traditional Arabic"/>
          <w:sz w:val="28"/>
          <w:szCs w:val="28"/>
        </w:rPr>
        <w:t>5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– 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إِنَّ الْبَيَانَ جَوْهَرٌ يَطْلُبُ النُّفُوذَ وَالاعْتِدَالَ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أَمَّا النُّفُوذُ مُعَل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َّ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قٌ بِاللَّطَافَةِ وَاللَّطَافَةُ مَنُوطَةٌ بِالْقُلُوبِ الْفَارِغَةِ الصَّافِيَةِ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وَأَمَّا الاعْتِدَالُ امْتِزَاجُهُ بِالْحِكْمَةِ الَّتِي ذَكَرْنَاهَا فِي الأَلْوَاحِ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."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>لوح الحكمة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)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  <w:rtl w:val="true"/>
        </w:rPr>
      </w:r>
    </w:p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val="en-US" w:eastAsia="en-US" w:bidi="ar-SA"/>
        </w:rPr>
        <w:drawing>
          <wp:inline distT="0" distB="0" distL="0" distR="0">
            <wp:extent cx="2254885" cy="114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71" r="-3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Borders w:display="allPages"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Traditional Arab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  <w:sz w:val="24"/>
      </w:rPr>
    </w:pPr>
    <w:r>
      <w:rPr>
        <w:rFonts w:cs="Courier New" w:ascii="Courier New" w:hAnsi="Courier New"/>
        <w:color w:val="0000FF"/>
        <w:sz w:val="24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Arial" w:hAnsi="Arial" w:cs="Arial"/>
        <w:color w:val="000000"/>
        <w:sz w:val="24"/>
        <w:szCs w:val="24"/>
      </w:rPr>
    </w:pPr>
    <w:r>
      <w:rPr>
        <w:rFonts w:cs="Arial" w:ascii="Arial" w:hAnsi="Arial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Arial"/>
      <w:color w:val="auto"/>
      <w:sz w:val="22"/>
      <w:szCs w:val="22"/>
      <w:lang w:val="en-US" w:bidi="en-US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lineRule="auto" w:line="268" w:before="200" w:after="0"/>
      <w:outlineLvl w:val="2"/>
    </w:pPr>
    <w:rPr>
      <w:rFonts w:ascii="Cambria" w:hAnsi="Cambria" w:eastAsia="Times New Roman" w:cs="Times New Roman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268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ambria" w:hAnsi="Cambria" w:eastAsia="Times New Roman" w:cs="Times New Roman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fill="auto" w:val="clear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</w:rPr>
  </w:style>
  <w:style w:type="character" w:styleId="Heading5Char">
    <w:name w:val="Heading 5 Char"/>
    <w:qFormat/>
    <w:rPr>
      <w:rFonts w:ascii="Cambria" w:hAnsi="Cambria" w:eastAsia="Times New Roman" w:cs="Times New Roman"/>
      <w:b/>
      <w:bCs/>
      <w:color w:val="7F7F7F"/>
    </w:rPr>
  </w:style>
  <w:style w:type="character" w:styleId="Heading6Char">
    <w:name w:val="Heading 6 Char"/>
    <w:qFormat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</w:rPr>
  </w:style>
  <w:style w:type="character" w:styleId="Heading8Char">
    <w:name w:val="Heading 8 Char"/>
    <w:qFormat/>
    <w:rPr>
      <w:rFonts w:ascii="Cambria" w:hAnsi="Cambria" w:eastAsia="Times New Roman" w:cs="Times New Roman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spacing w:val="5"/>
      <w:sz w:val="52"/>
      <w:szCs w:val="52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sz w:val="20"/>
      <w:szCs w:val="20"/>
      <w:lang w:bidi="ar-SA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Simplified Arabic"/>
      <w:sz w:val="24"/>
      <w:szCs w:val="28"/>
    </w:rPr>
  </w:style>
  <w:style w:type="paragraph" w:styleId="Heading">
    <w:name w:val="Heading"/>
    <w:basedOn w:val="Normal"/>
    <w:next w:val="Normal"/>
    <w:qFormat/>
    <w:pPr>
      <w:pBdr>
        <w:bottom w:val="single" w:sz="4" w:space="1" w:color="000000"/>
      </w:pBdr>
      <w:spacing w:before="0" w:after="0"/>
      <w:contextualSpacing/>
    </w:pPr>
    <w:rPr>
      <w:rFonts w:ascii="Cambria" w:hAnsi="Cambria" w:eastAsia="Times New Roman" w:cs="Times New Roman"/>
      <w:spacing w:val="5"/>
      <w:sz w:val="52"/>
      <w:szCs w:val="52"/>
    </w:rPr>
  </w:style>
  <w:style w:type="paragraph" w:styleId="TextBody">
    <w:name w:val="Body Text"/>
    <w:basedOn w:val="Normal"/>
    <w:pPr>
      <w:bidi w:val="1"/>
      <w:ind w:left="0" w:right="0" w:hanging="0"/>
      <w:jc w:val="left"/>
    </w:pPr>
    <w:rPr>
      <w:rFonts w:ascii="Times New Roman" w:hAnsi="Times New Roman" w:eastAsia="Times New Roman" w:cs="Simplified Arabic"/>
      <w:sz w:val="24"/>
      <w:szCs w:val="28"/>
      <w:lang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000000"/>
      </w:pBdr>
      <w:spacing w:before="200" w:after="280"/>
      <w:ind w:left="1008" w:right="1152" w:hanging="0"/>
    </w:pPr>
    <w:rPr>
      <w:b/>
      <w:bCs/>
      <w:i/>
      <w:iCs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PlainText">
    <w:name w:val="Plain Text"/>
    <w:basedOn w:val="Normal"/>
    <w:qFormat/>
    <w:pPr>
      <w:jc w:val="left"/>
    </w:pPr>
    <w:rPr>
      <w:rFonts w:ascii="Courier New" w:hAnsi="Courier New" w:eastAsia="MS Mincho;ＭＳ 明朝" w:cs="Courier New"/>
      <w:sz w:val="20"/>
      <w:szCs w:val="20"/>
      <w:lang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2016-06-21T18:39:00Z</dcterms:created>
  <dc:creator/>
  <dc:description/>
  <dc:language>en-US</dc:language>
  <cp:lastModifiedBy/>
  <dcterms:modified xsi:type="dcterms:W3CDTF">2016-06-21T18:39:00Z</dcterms:modified>
  <cp:revision>1</cp:revision>
  <dc:subject/>
  <dc:title/>
</cp:coreProperties>
</file>