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color w:val="0000CC"/>
          <w:sz w:val="56"/>
          <w:szCs w:val="56"/>
          <w:lang w:bidi="fa-IR"/>
        </w:rPr>
      </w:pP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محبة‌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>الله</w:t>
      </w:r>
      <w:r>
        <w:rPr>
          <w:rFonts w:ascii="Traditional Arabic" w:hAnsi="Traditional Arabic" w:cs="Traditional Arabic"/>
          <w:b/>
          <w:b/>
          <w:bCs/>
          <w:color w:val="0000CC"/>
          <w:sz w:val="56"/>
          <w:sz w:val="56"/>
          <w:szCs w:val="56"/>
          <w:rtl w:val="true"/>
          <w:lang w:bidi="fa-IR"/>
        </w:rPr>
        <w:t xml:space="preserve">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0000CC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0000CC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بهاءالله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-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تکلّم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قدرتي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جبروت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مخاطبا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لبريّتي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اعملوا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طوبی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لحبيب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الکلمة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الّتي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فاحت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نفحات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الفضل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شأن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توصف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ذکار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حقّ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سرير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العقيان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صدر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مکان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والّذي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يقعد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التراب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يستعبذ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SA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الكتاب الاقدس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–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 xml:space="preserve"> الفقرة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SA"/>
        </w:rPr>
        <w:t>36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 xml:space="preserve">)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کسير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عظم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کليل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فخم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تنقلب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معادن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القلوب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بالذّهب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بريز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ص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٢٠٦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lang w:bidi="ar-JO"/>
        </w:rPr>
        <w:t>٥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آثار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اعلی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ذاتي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زليّة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کينونتي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عرفت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لقيت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مثالي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ظهرت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خلقک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فخلقتک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ذکرک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الحيا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ثبتک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4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حببني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بدا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فاعرف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عبد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5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رضوانک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وجنّتک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تصبر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ملکوتنا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وجبروتنا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سنی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6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SA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8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البشر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ُ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فاغمص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رضائک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فانيا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باقيا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7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SA"/>
        </w:rPr>
        <w:t>–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نجا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عرض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غوی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وهلک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 xml:space="preserve">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البيان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حصني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فادخل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سالما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فاعرفه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لتجدني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قريبا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10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cs="Traditional Arabic" w:ascii="Traditional Arabic" w:hAnsi="Traditional Arabic"/>
          <w:sz w:val="28"/>
          <w:szCs w:val="28"/>
          <w:lang w:bidi="ar-JO"/>
        </w:rPr>
        <w:t>11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المنظر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علی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ودعت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روحا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منّي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لتکون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حبيبا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ترکتني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وطلبت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محبوبا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سوائي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SA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19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color w:val="FF0000"/>
          <w:sz w:val="28"/>
          <w:szCs w:val="28"/>
          <w:lang w:bidi="ar-JO"/>
        </w:rPr>
      </w:pP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12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الوجود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اعمل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حدودي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ثمّ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>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نفسک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عمّا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تهوی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طلبا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38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eastAsia="Traditional Arabic" w:cs="Traditional Arabic" w:ascii="Traditional Arabic" w:hAnsi="Traditional Arabic"/>
          <w:sz w:val="28"/>
          <w:szCs w:val="28"/>
          <w:rtl w:val="true"/>
        </w:rPr>
        <w:t xml:space="preserve">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13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نسان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تترک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وامري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لجمالي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ولا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تنس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وصاياي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ابتغاء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لرضائي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.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SA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کلمات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مکنون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ة العربية ،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  <w:lang w:bidi="ar-JO"/>
        </w:rPr>
      </w:pPr>
      <w:r>
        <w:rPr>
          <w:rFonts w:cs="Traditional Arabic" w:ascii="Traditional Arabic" w:hAnsi="Traditional Arabic"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14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رأس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التّجارة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هو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 به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يستغني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وبدونه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يفتقر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کلّ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شيء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رقم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قلم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عز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ّ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منير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لوح اصل كل الخير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rtl w:val="true"/>
        </w:rPr>
      </w:r>
    </w:p>
    <w:p>
      <w:pPr>
        <w:pStyle w:val="PlainText"/>
        <w:bidi w:val="1"/>
        <w:ind w:left="0" w:right="0" w:hanging="0"/>
        <w:jc w:val="center"/>
        <w:rPr>
          <w:rFonts w:ascii="Traditional Arabic" w:hAnsi="Traditional Arabic" w:cs="Traditional Arabic"/>
          <w:color w:val="FF0000"/>
          <w:sz w:val="28"/>
          <w:szCs w:val="28"/>
        </w:rPr>
      </w:pPr>
      <w:r>
        <w:rPr>
          <w:rFonts w:eastAsia="Wingdings 2" w:cs="Wingdings 2" w:ascii="Wingdings 2" w:hAnsi="Wingdings 2"/>
          <w:color w:val="FF0000"/>
          <w:sz w:val="28"/>
          <w:szCs w:val="28"/>
        </w:rPr>
        <w:t>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color w:val="FF0000"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color w:val="FF0000"/>
          <w:sz w:val="28"/>
          <w:szCs w:val="28"/>
          <w:rtl w:val="true"/>
          <w:lang w:bidi="fa-IR"/>
        </w:rPr>
      </w:r>
    </w:p>
    <w:p>
      <w:pPr>
        <w:pStyle w:val="Normal"/>
        <w:bidi w:val="1"/>
        <w:ind w:left="0" w:right="0" w:hanging="0"/>
        <w:jc w:val="both"/>
        <w:rPr/>
      </w:pP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حضر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>ة</w:t>
      </w:r>
      <w:r>
        <w:rPr>
          <w:rFonts w:ascii="Traditional Arabic" w:hAnsi="Traditional Arabic" w:cs="Traditional Arabic"/>
          <w:b/>
          <w:b/>
          <w:bCs/>
          <w:sz w:val="28"/>
          <w:sz w:val="28"/>
          <w:szCs w:val="28"/>
          <w:rtl w:val="true"/>
          <w:lang w:bidi="fa-IR"/>
        </w:rPr>
        <w:t xml:space="preserve"> عبدالبهاء</w:t>
      </w: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fa-IR"/>
        </w:rPr>
        <w:t xml:space="preserve">: 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sz w:val="28"/>
          <w:szCs w:val="28"/>
        </w:rPr>
      </w:pPr>
      <w:r>
        <w:rPr>
          <w:rFonts w:cs="Traditional Arabic" w:ascii="Traditional Arabic" w:hAnsi="Traditional Arabic"/>
          <w:sz w:val="28"/>
          <w:szCs w:val="28"/>
          <w:lang w:bidi="ar-JO"/>
        </w:rPr>
        <w:t>1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 - "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يا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أ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حبّاء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کونوا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مظاهر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اللّه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ومصابيح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الهدی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في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الآفاق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مشرقين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بنور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المحبّة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والوفاق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ون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ِ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ع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ْ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م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َ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هذا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 xml:space="preserve"> 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ال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إ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  <w:lang w:bidi="ar-JO"/>
        </w:rPr>
        <w:t>شراق</w:t>
      </w:r>
      <w:r>
        <w:rPr>
          <w:rFonts w:ascii="Traditional Arabic" w:hAnsi="Traditional Arabic" w:cs="Traditional Arabic"/>
          <w:sz w:val="28"/>
          <w:sz w:val="28"/>
          <w:szCs w:val="28"/>
          <w:rtl w:val="true"/>
        </w:rPr>
        <w:t xml:space="preserve"> </w:t>
      </w:r>
      <w:r>
        <w:rPr>
          <w:rFonts w:cs="Traditional Arabic" w:ascii="Traditional Arabic" w:hAnsi="Traditional Arabic"/>
          <w:sz w:val="28"/>
          <w:szCs w:val="28"/>
          <w:rtl w:val="true"/>
        </w:rPr>
        <w:t xml:space="preserve">" 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(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كتاب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امر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</w:rPr>
        <w:t xml:space="preserve"> 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وخلق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>ج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3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JO"/>
        </w:rPr>
        <w:t>-</w:t>
      </w:r>
      <w:r>
        <w:rPr>
          <w:rFonts w:ascii="Traditional Arabic" w:hAnsi="Traditional Arabic" w:cs="Traditional Arabic"/>
          <w:color w:val="FF0000"/>
          <w:sz w:val="28"/>
          <w:sz w:val="28"/>
          <w:szCs w:val="28"/>
          <w:rtl w:val="true"/>
          <w:lang w:bidi="ar-JO"/>
        </w:rPr>
        <w:t xml:space="preserve">ص </w:t>
      </w:r>
      <w:r>
        <w:rPr>
          <w:rFonts w:cs="Traditional Arabic" w:ascii="Traditional Arabic" w:hAnsi="Traditional Arabic"/>
          <w:color w:val="FF0000"/>
          <w:sz w:val="28"/>
          <w:szCs w:val="28"/>
          <w:lang w:bidi="ar-JO"/>
        </w:rPr>
        <w:t>209</w:t>
      </w:r>
      <w:r>
        <w:rPr>
          <w:rFonts w:cs="Traditional Arabic" w:ascii="Traditional Arabic" w:hAnsi="Traditional Arabic"/>
          <w:color w:val="FF0000"/>
          <w:sz w:val="28"/>
          <w:szCs w:val="28"/>
          <w:rtl w:val="true"/>
          <w:lang w:bidi="ar-SA"/>
        </w:rPr>
        <w:t>)</w:t>
      </w:r>
    </w:p>
    <w:p>
      <w:pPr>
        <w:pStyle w:val="Normal"/>
        <w:bidi w:val="1"/>
        <w:ind w:left="0" w:right="0" w:hanging="0"/>
        <w:jc w:val="both"/>
        <w:rPr>
          <w:rFonts w:ascii="Traditional Arabic" w:hAnsi="Traditional Arabic" w:cs="Traditional Arabic"/>
          <w:b/>
          <w:b/>
          <w:bCs/>
          <w:sz w:val="28"/>
          <w:szCs w:val="28"/>
          <w:lang w:bidi="ar-JO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bidi="ar-JO"/>
        </w:rPr>
      </w:r>
    </w:p>
    <w:p>
      <w:pPr>
        <w:pStyle w:val="Normal"/>
        <w:bidi w:val="1"/>
        <w:ind w:left="0" w:right="0" w:hanging="0"/>
        <w:jc w:val="center"/>
        <w:rPr>
          <w:rFonts w:ascii="Traditional Arabic" w:hAnsi="Traditional Arabic" w:cs="Traditional Arabic"/>
          <w:b/>
          <w:b/>
          <w:bCs/>
          <w:sz w:val="28"/>
          <w:szCs w:val="28"/>
          <w:lang w:bidi="fa-IR"/>
        </w:rPr>
      </w:pPr>
      <w:r>
        <w:rPr>
          <w:rFonts w:cs="Traditional Arabic" w:ascii="Traditional Arabic" w:hAnsi="Traditional Arabic"/>
          <w:b/>
          <w:bCs/>
          <w:sz w:val="28"/>
          <w:szCs w:val="28"/>
          <w:rtl w:val="true"/>
          <w:lang w:val="en-US" w:eastAsia="en-US" w:bidi="ar-SA"/>
        </w:rPr>
        <w:drawing>
          <wp:inline distT="0" distB="0" distL="0" distR="0">
            <wp:extent cx="2254885" cy="114300"/>
            <wp:effectExtent l="0" t="0" r="0" b="0"/>
            <wp:docPr id="1" name="Picture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" t="-71" r="-3" b="-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885" cy="11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w:type="default" r:id="rId3"/>
      <w:footerReference w:type="default" r:id="rId4"/>
      <w:type w:val="nextPage"/>
      <w:pgSz w:w="12240" w:h="15840"/>
      <w:pgMar w:left="1440" w:right="1440" w:header="720" w:top="1440" w:footer="720" w:bottom="1440" w:gutter="0"/>
      <w:pgBorders w:display="allPages" w:offsetFrom="page"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mbria">
    <w:charset w:val="00"/>
    <w:family w:val="roman"/>
    <w:pitch w:val="variable"/>
  </w:font>
  <w:font w:name="Courier New">
    <w:charset w:val="00"/>
    <w:family w:val="modern"/>
    <w:pitch w:val="default"/>
  </w:font>
  <w:font w:name="Tahoma">
    <w:charset w:val="00"/>
    <w:family w:val="swiss"/>
    <w:pitch w:val="variable"/>
  </w:font>
  <w:font w:name="Traditional Arabic">
    <w:charset w:val="00"/>
    <w:family w:val="roman"/>
    <w:pitch w:val="variable"/>
  </w:font>
  <w:font w:name="Wingdings 2">
    <w:charset w:val="02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ourier New" w:hAnsi="Courier New" w:cs="Courier New"/>
        <w:color w:val="0000FF"/>
        <w:sz w:val="24"/>
        <w:szCs w:val="16"/>
      </w:rPr>
    </w:pPr>
    <w:r>
      <w:rPr>
        <w:rFonts w:cs="Courier New" w:ascii="Courier New" w:hAnsi="Courier New"/>
        <w:color w:val="0000FF"/>
        <w:sz w:val="24"/>
        <w:szCs w:val="16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jc w:val="right"/>
      <w:rPr>
        <w:rFonts w:ascii="Arial" w:hAnsi="Arial" w:cs="Arial"/>
        <w:color w:val="000000"/>
        <w:sz w:val="24"/>
        <w:szCs w:val="24"/>
      </w:rPr>
    </w:pPr>
    <w:r>
      <w:rPr>
        <w:rFonts w:cs="Arial" w:ascii="Arial" w:hAnsi="Arial"/>
        <w:color w:val="000000"/>
        <w:sz w:val="24"/>
        <w:szCs w:val="2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both"/>
    </w:pPr>
    <w:rPr>
      <w:rFonts w:ascii="Calibri" w:hAnsi="Calibri" w:eastAsia="Calibri" w:cs="Arial"/>
      <w:color w:val="auto"/>
      <w:sz w:val="22"/>
      <w:szCs w:val="22"/>
      <w:lang w:val="en-US" w:bidi="en-US" w:eastAsia="zh-CN"/>
    </w:rPr>
  </w:style>
  <w:style w:type="paragraph" w:styleId="Heading1">
    <w:name w:val="Heading 1"/>
    <w:basedOn w:val="Normal"/>
    <w:next w:val="Normal"/>
    <w:qFormat/>
    <w:pPr>
      <w:numPr>
        <w:ilvl w:val="0"/>
        <w:numId w:val="1"/>
      </w:numPr>
      <w:spacing w:before="480" w:after="0"/>
      <w:contextualSpacing/>
      <w:outlineLvl w:val="0"/>
    </w:pPr>
    <w:rPr>
      <w:rFonts w:ascii="Cambria" w:hAnsi="Cambria" w:eastAsia="Times New Roman" w:cs="Times New Roman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numPr>
        <w:ilvl w:val="1"/>
        <w:numId w:val="1"/>
      </w:numPr>
      <w:spacing w:before="200" w:after="0"/>
      <w:outlineLvl w:val="1"/>
    </w:pPr>
    <w:rPr>
      <w:rFonts w:ascii="Cambria" w:hAnsi="Cambria" w:eastAsia="Times New Roman" w:cs="Times New Roman"/>
      <w:b/>
      <w:bCs/>
      <w:sz w:val="26"/>
      <w:szCs w:val="26"/>
    </w:rPr>
  </w:style>
  <w:style w:type="paragraph" w:styleId="Heading3">
    <w:name w:val="Heading 3"/>
    <w:basedOn w:val="Normal"/>
    <w:next w:val="Normal"/>
    <w:qFormat/>
    <w:pPr>
      <w:numPr>
        <w:ilvl w:val="2"/>
        <w:numId w:val="1"/>
      </w:numPr>
      <w:spacing w:lineRule="auto" w:line="268" w:before="200" w:after="0"/>
      <w:outlineLvl w:val="2"/>
    </w:pPr>
    <w:rPr>
      <w:rFonts w:ascii="Cambria" w:hAnsi="Cambria" w:eastAsia="Times New Roman" w:cs="Times New Roman"/>
      <w:b/>
      <w:bCs/>
    </w:rPr>
  </w:style>
  <w:style w:type="paragraph" w:styleId="Heading4">
    <w:name w:val="Heading 4"/>
    <w:basedOn w:val="Normal"/>
    <w:next w:val="Normal"/>
    <w:qFormat/>
    <w:pPr>
      <w:numPr>
        <w:ilvl w:val="3"/>
        <w:numId w:val="1"/>
      </w:numPr>
      <w:spacing w:before="200" w:after="0"/>
      <w:outlineLvl w:val="3"/>
    </w:pPr>
    <w:rPr>
      <w:rFonts w:ascii="Cambria" w:hAnsi="Cambria" w:eastAsia="Times New Roman" w:cs="Times New Roman"/>
      <w:b/>
      <w:bCs/>
      <w:i/>
      <w:iCs/>
    </w:rPr>
  </w:style>
  <w:style w:type="paragraph" w:styleId="Heading5">
    <w:name w:val="Heading 5"/>
    <w:basedOn w:val="Normal"/>
    <w:next w:val="Normal"/>
    <w:qFormat/>
    <w:pPr>
      <w:numPr>
        <w:ilvl w:val="4"/>
        <w:numId w:val="1"/>
      </w:numPr>
      <w:spacing w:before="200" w:after="0"/>
      <w:outlineLvl w:val="4"/>
    </w:pPr>
    <w:rPr>
      <w:rFonts w:ascii="Cambria" w:hAnsi="Cambria" w:eastAsia="Times New Roman" w:cs="Times New Roman"/>
      <w:b/>
      <w:bCs/>
      <w:color w:val="7F7F7F"/>
    </w:rPr>
  </w:style>
  <w:style w:type="paragraph" w:styleId="Heading6">
    <w:name w:val="Heading 6"/>
    <w:basedOn w:val="Normal"/>
    <w:next w:val="Normal"/>
    <w:qFormat/>
    <w:pPr>
      <w:numPr>
        <w:ilvl w:val="5"/>
        <w:numId w:val="1"/>
      </w:numPr>
      <w:spacing w:lineRule="auto" w:line="268"/>
      <w:outlineLvl w:val="5"/>
    </w:pPr>
    <w:rPr>
      <w:rFonts w:ascii="Cambria" w:hAnsi="Cambria" w:eastAsia="Times New Roman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qFormat/>
    <w:pPr>
      <w:numPr>
        <w:ilvl w:val="6"/>
        <w:numId w:val="1"/>
      </w:numPr>
      <w:outlineLvl w:val="6"/>
    </w:pPr>
    <w:rPr>
      <w:rFonts w:ascii="Cambria" w:hAnsi="Cambria" w:eastAsia="Times New Roman" w:cs="Times New Roman"/>
      <w:i/>
      <w:iCs/>
    </w:rPr>
  </w:style>
  <w:style w:type="paragraph" w:styleId="Heading8">
    <w:name w:val="Heading 8"/>
    <w:basedOn w:val="Normal"/>
    <w:next w:val="Normal"/>
    <w:qFormat/>
    <w:pPr>
      <w:numPr>
        <w:ilvl w:val="7"/>
        <w:numId w:val="1"/>
      </w:numPr>
      <w:outlineLvl w:val="7"/>
    </w:pPr>
    <w:rPr>
      <w:rFonts w:ascii="Cambria" w:hAnsi="Cambria" w:eastAsia="Times New Roman" w:cs="Times New Roman"/>
      <w:sz w:val="20"/>
      <w:szCs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1"/>
      </w:numPr>
      <w:outlineLvl w:val="8"/>
    </w:pPr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Heading1Char">
    <w:name w:val="Heading 1 Char"/>
    <w:qFormat/>
    <w:rPr>
      <w:rFonts w:ascii="Cambria" w:hAnsi="Cambria" w:eastAsia="Times New Roman" w:cs="Times New Roman"/>
      <w:b/>
      <w:bCs/>
      <w:sz w:val="28"/>
      <w:szCs w:val="28"/>
    </w:rPr>
  </w:style>
  <w:style w:type="character" w:styleId="Heading2Char">
    <w:name w:val="Heading 2 Char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SubtitleChar">
    <w:name w:val="Subtitle Char"/>
    <w:qFormat/>
    <w:rPr>
      <w:rFonts w:ascii="Cambria" w:hAnsi="Cambria" w:eastAsia="Times New Roman" w:cs="Times New Roman"/>
      <w:i/>
      <w:iCs/>
      <w:spacing w:val="13"/>
      <w:sz w:val="24"/>
      <w:szCs w:val="24"/>
    </w:rPr>
  </w:style>
  <w:style w:type="character" w:styleId="StrongEmphasis">
    <w:name w:val="Strong Emphasis"/>
    <w:qFormat/>
    <w:rPr>
      <w:b/>
      <w:bCs/>
    </w:rPr>
  </w:style>
  <w:style w:type="character" w:styleId="Emphasis">
    <w:name w:val="Emphasis"/>
    <w:qFormat/>
    <w:rPr>
      <w:b/>
      <w:bCs/>
      <w:i/>
      <w:iCs/>
      <w:spacing w:val="10"/>
      <w:shd w:fill="auto" w:val="clear"/>
    </w:rPr>
  </w:style>
  <w:style w:type="character" w:styleId="Heading3Char">
    <w:name w:val="Heading 3 Char"/>
    <w:qFormat/>
    <w:rPr>
      <w:rFonts w:ascii="Cambria" w:hAnsi="Cambria" w:eastAsia="Times New Roman" w:cs="Times New Roman"/>
      <w:b/>
      <w:bCs/>
    </w:rPr>
  </w:style>
  <w:style w:type="character" w:styleId="Heading4Char">
    <w:name w:val="Heading 4 Char"/>
    <w:qFormat/>
    <w:rPr>
      <w:rFonts w:ascii="Cambria" w:hAnsi="Cambria" w:eastAsia="Times New Roman" w:cs="Times New Roman"/>
      <w:b/>
      <w:bCs/>
      <w:i/>
      <w:iCs/>
    </w:rPr>
  </w:style>
  <w:style w:type="character" w:styleId="Heading5Char">
    <w:name w:val="Heading 5 Char"/>
    <w:qFormat/>
    <w:rPr>
      <w:rFonts w:ascii="Cambria" w:hAnsi="Cambria" w:eastAsia="Times New Roman" w:cs="Times New Roman"/>
      <w:b/>
      <w:bCs/>
      <w:color w:val="7F7F7F"/>
    </w:rPr>
  </w:style>
  <w:style w:type="character" w:styleId="Heading6Char">
    <w:name w:val="Heading 6 Char"/>
    <w:qFormat/>
    <w:rPr>
      <w:rFonts w:ascii="Cambria" w:hAnsi="Cambria" w:eastAsia="Times New Roman" w:cs="Times New Roman"/>
      <w:b/>
      <w:bCs/>
      <w:i/>
      <w:iCs/>
      <w:color w:val="7F7F7F"/>
    </w:rPr>
  </w:style>
  <w:style w:type="character" w:styleId="Heading7Char">
    <w:name w:val="Heading 7 Char"/>
    <w:qFormat/>
    <w:rPr>
      <w:rFonts w:ascii="Cambria" w:hAnsi="Cambria" w:eastAsia="Times New Roman" w:cs="Times New Roman"/>
      <w:i/>
      <w:iCs/>
    </w:rPr>
  </w:style>
  <w:style w:type="character" w:styleId="Heading8Char">
    <w:name w:val="Heading 8 Char"/>
    <w:qFormat/>
    <w:rPr>
      <w:rFonts w:ascii="Cambria" w:hAnsi="Cambria" w:eastAsia="Times New Roman" w:cs="Times New Roman"/>
      <w:sz w:val="20"/>
      <w:szCs w:val="20"/>
    </w:rPr>
  </w:style>
  <w:style w:type="character" w:styleId="Heading9Char">
    <w:name w:val="Heading 9 Char"/>
    <w:qFormat/>
    <w:rPr>
      <w:rFonts w:ascii="Cambria" w:hAnsi="Cambria" w:eastAsia="Times New Roman" w:cs="Times New Roman"/>
      <w:i/>
      <w:iCs/>
      <w:spacing w:val="5"/>
      <w:sz w:val="20"/>
      <w:szCs w:val="20"/>
    </w:rPr>
  </w:style>
  <w:style w:type="character" w:styleId="TitleChar">
    <w:name w:val="Title Char"/>
    <w:qFormat/>
    <w:rPr>
      <w:rFonts w:ascii="Cambria" w:hAnsi="Cambria" w:eastAsia="Times New Roman" w:cs="Times New Roman"/>
      <w:spacing w:val="5"/>
      <w:sz w:val="52"/>
      <w:szCs w:val="52"/>
    </w:rPr>
  </w:style>
  <w:style w:type="character" w:styleId="QuoteChar">
    <w:name w:val="Quote Char"/>
    <w:qFormat/>
    <w:rPr>
      <w:i/>
      <w:iCs/>
    </w:rPr>
  </w:style>
  <w:style w:type="character" w:styleId="IntenseQuoteChar">
    <w:name w:val="Intense Quote Char"/>
    <w:qFormat/>
    <w:rPr>
      <w:b/>
      <w:bCs/>
      <w:i/>
      <w:iCs/>
    </w:rPr>
  </w:style>
  <w:style w:type="character" w:styleId="SubtleEmphasis">
    <w:name w:val="Subtle Emphasis"/>
    <w:qFormat/>
    <w:rPr>
      <w:i/>
      <w:iCs/>
    </w:rPr>
  </w:style>
  <w:style w:type="character" w:styleId="IntenseEmphasis">
    <w:name w:val="Intense Emphasis"/>
    <w:qFormat/>
    <w:rPr>
      <w:b/>
      <w:bCs/>
    </w:rPr>
  </w:style>
  <w:style w:type="character" w:styleId="SubtleReference">
    <w:name w:val="Subtle Reference"/>
    <w:qFormat/>
    <w:rPr>
      <w:smallCaps/>
    </w:rPr>
  </w:style>
  <w:style w:type="character" w:styleId="IntenseReference">
    <w:name w:val="Intense Reference"/>
    <w:qFormat/>
    <w:rPr>
      <w:smallCaps/>
      <w:spacing w:val="5"/>
      <w:u w:val="single"/>
    </w:rPr>
  </w:style>
  <w:style w:type="character" w:styleId="BookTitle">
    <w:name w:val="Book Title"/>
    <w:qFormat/>
    <w:rPr>
      <w:i/>
      <w:iCs/>
      <w:smallCaps/>
      <w:spacing w:val="5"/>
    </w:rPr>
  </w:style>
  <w:style w:type="character" w:styleId="PlainTextChar">
    <w:name w:val="Plain Text Char"/>
    <w:qFormat/>
    <w:rPr>
      <w:rFonts w:ascii="Courier New" w:hAnsi="Courier New" w:eastAsia="MS Mincho;ＭＳ 明朝" w:cs="Courier New"/>
      <w:sz w:val="20"/>
      <w:szCs w:val="20"/>
      <w:lang w:bidi="ar-SA"/>
    </w:rPr>
  </w:style>
  <w:style w:type="character" w:styleId="HeaderChar">
    <w:name w:val="Header Char"/>
    <w:basedOn w:val="DefaultParagraphFont"/>
    <w:qFormat/>
    <w:rPr/>
  </w:style>
  <w:style w:type="character" w:styleId="FooterChar">
    <w:name w:val="Footer Char"/>
    <w:basedOn w:val="DefaultParagraphFont"/>
    <w:qFormat/>
    <w:rPr/>
  </w:style>
  <w:style w:type="character" w:styleId="BalloonTextChar">
    <w:name w:val="Balloon Text Char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Normal"/>
    <w:qFormat/>
    <w:pPr>
      <w:pBdr>
        <w:bottom w:val="single" w:sz="4" w:space="1" w:color="000000"/>
      </w:pBdr>
      <w:spacing w:before="0" w:after="0"/>
      <w:contextualSpacing/>
    </w:pPr>
    <w:rPr>
      <w:rFonts w:ascii="Cambria" w:hAnsi="Cambria" w:eastAsia="Times New Roman" w:cs="Times New Roman"/>
      <w:spacing w:val="5"/>
      <w:sz w:val="52"/>
      <w:szCs w:val="52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Subtitle">
    <w:name w:val="Subtitle"/>
    <w:basedOn w:val="Normal"/>
    <w:next w:val="Normal"/>
    <w:qFormat/>
    <w:pPr>
      <w:spacing w:before="0" w:after="600"/>
    </w:pPr>
    <w:rPr>
      <w:rFonts w:ascii="Cambria" w:hAnsi="Cambria" w:eastAsia="Times New Roman" w:cs="Times New Roman"/>
      <w:i/>
      <w:iCs/>
      <w:spacing w:val="13"/>
      <w:sz w:val="24"/>
      <w:szCs w:val="24"/>
    </w:rPr>
  </w:style>
  <w:style w:type="paragraph" w:styleId="NoSpacing">
    <w:name w:val="No Spacing"/>
    <w:basedOn w:val="Normal"/>
    <w:qFormat/>
    <w:pPr/>
    <w:rPr/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/>
  </w:style>
  <w:style w:type="paragraph" w:styleId="Quote">
    <w:name w:val="Quote"/>
    <w:basedOn w:val="Normal"/>
    <w:next w:val="Normal"/>
    <w:qFormat/>
    <w:pPr>
      <w:spacing w:before="200" w:after="0"/>
      <w:ind w:left="360" w:right="360" w:hanging="0"/>
    </w:pPr>
    <w:rPr>
      <w:i/>
      <w:iCs/>
    </w:rPr>
  </w:style>
  <w:style w:type="paragraph" w:styleId="IntenseQuote">
    <w:name w:val="Intense Quote"/>
    <w:basedOn w:val="Normal"/>
    <w:next w:val="Normal"/>
    <w:qFormat/>
    <w:pPr>
      <w:pBdr>
        <w:bottom w:val="single" w:sz="4" w:space="1" w:color="000000"/>
      </w:pBdr>
      <w:spacing w:before="200" w:after="280"/>
      <w:ind w:left="1008" w:right="1152" w:hanging="0"/>
    </w:pPr>
    <w:rPr>
      <w:b/>
      <w:bCs/>
      <w:i/>
      <w:iCs/>
    </w:rPr>
  </w:style>
  <w:style w:type="paragraph" w:styleId="TOCHeading">
    <w:name w:val="TOC Heading"/>
    <w:basedOn w:val="Heading1"/>
    <w:next w:val="Normal"/>
    <w:qFormat/>
    <w:pPr>
      <w:numPr>
        <w:ilvl w:val="0"/>
        <w:numId w:val="0"/>
      </w:numPr>
    </w:pPr>
    <w:rPr/>
  </w:style>
  <w:style w:type="paragraph" w:styleId="PlainText">
    <w:name w:val="Plain Text"/>
    <w:basedOn w:val="Normal"/>
    <w:qFormat/>
    <w:pPr>
      <w:jc w:val="left"/>
    </w:pPr>
    <w:rPr>
      <w:rFonts w:ascii="Courier New" w:hAnsi="Courier New" w:eastAsia="MS Mincho;ＭＳ 明朝" w:cs="Courier New"/>
      <w:sz w:val="20"/>
      <w:szCs w:val="20"/>
      <w:lang w:bidi="ar-SA"/>
    </w:rPr>
  </w:style>
  <w:style w:type="paragraph" w:styleId="Header">
    <w:name w:val="Header"/>
    <w:basedOn w:val="Normal"/>
    <w:pPr/>
    <w:rPr/>
  </w:style>
  <w:style w:type="paragraph" w:styleId="Footer">
    <w:name w:val="Footer"/>
    <w:basedOn w:val="Normal"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2016-06-21T18:39:00Z</dcterms:created>
  <dc:creator/>
  <dc:description/>
  <dc:language>en-US</dc:language>
  <cp:lastModifiedBy/>
  <dcterms:modified xsi:type="dcterms:W3CDTF">2016-06-21T18:39:00Z</dcterms:modified>
  <cp:revision>1</cp:revision>
  <dc:subject/>
  <dc:title/>
</cp:coreProperties>
</file>