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تبرّعات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نْسَانِ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نْفِقْ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فُقَرَائِي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لِتُنْفَقَ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کُنُوزِ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تَفْنَی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وَخَزَائِنِ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مَجْدٍ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تَبْلی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وَلَکِنْ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وَعَمْرِي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انْفَاقُ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جْمَلُ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تُشَاهِدُ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بِعَيْنِي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نْفِقُوْا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رُزِقْتُمْ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کُنْتُمْ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فُقَرَاءُ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يُغْنِيْکُمُ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فَضلِهِ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قَدِيْرَاً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فَسَوْفَ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يَجْزِی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آمَنوْا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نْفَقُوْا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حْسَنَ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فَيُدْخِلُهُمْ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رِضْوَانِ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قُدْسٍ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قَدِيْماً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مضاعف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بِالحَسَنَةِ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فَلَهُ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عَشْرُ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مْثَالِهَا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انعام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معاونت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حِبّاءَ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بِهَذْ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المَبْرُورْ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وَالْحَظِّ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الْمَوُفُوْرِ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عْي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المَشْکُوْرِ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وَسَوفَ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تَرَوْنَ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جَمعِيَّةٍ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خَيْرِيّةٍ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صْبَحَتْ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مُؤيَّدَةً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بِجُنُودٍ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الْمَلَأ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عْلَی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وغَدَتْ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مَنْصُوْرَةً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بِجُيوْشٍ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الْمَلَکُوتِ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بْهَی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يازده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دانست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ولّی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امراللّه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ايتام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مساکينِ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احتياجات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دستگيری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برکات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تأکيد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ميسّر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مقرّراًمستمرّاًننمايند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انتشاری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ميسّر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معوّق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معطّل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تبرّعات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