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مقام الانسان ومقام المؤمن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مَقَامَ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الإِنْسَانِ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عَظِيمٌ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تَمَسَّكَ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بِالْحَقِّ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وَالصِّدْقِ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وَثَبَتَ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الأَمْرِ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وَرَسَخَ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الإِنْسَانَ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الْحَقِيقِيَّ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مَشْهُودٌ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بِمَثَابَةِ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السَّمَاءِ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لَدَى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الرَّحْمَنِ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فَالشَّمْسُ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وَالْقَمَرُ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سَمْعُهُ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وَبَصَرُهُ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وَالنُّجُومُ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أَخْلاَقُهُ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الْمُنِيرَةُ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الْفَاضِلَةُ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وَمَقَامُهُ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أَعْلَى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الْمَقَامِ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وَآثَارُهُ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مُرَبِّيَةٌ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لِعَالَمِ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الإِمْكَانِ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العهد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معرّب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عهدي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کوثر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الحيوان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اشربوا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باسمي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رغما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للّذين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کفروا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کشف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الغطاء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لينصعق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توجّهوا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وانقطعوا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Cs w:val="28"/>
          <w:rtl w:val="true"/>
        </w:rPr>
        <w:t xml:space="preserve">"   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١٦٠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تنتشر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قميص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الزّمان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يصدق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ممّن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اتّبع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يحد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خسران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نابليون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