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56"/>
          <w:sz w:val="56"/>
          <w:szCs w:val="56"/>
          <w:rtl w:val="true"/>
          <w:lang w:bidi="fa-IR"/>
        </w:rPr>
        <w:t xml:space="preserve">حکم </w:t>
      </w:r>
      <w:r>
        <w:rPr>
          <w:rFonts w:ascii="Traditional Arabic" w:hAnsi="Traditional Arabic" w:cs="Traditional Arabic"/>
          <w:b/>
          <w:b/>
          <w:bCs/>
          <w:color w:val="0000CC"/>
          <w:sz w:val="56"/>
          <w:sz w:val="56"/>
          <w:szCs w:val="56"/>
          <w:rtl w:val="true"/>
          <w:lang w:bidi="fa-IR"/>
        </w:rPr>
        <w:t>ال</w:t>
      </w:r>
      <w:r>
        <w:rPr>
          <w:rFonts w:ascii="Traditional Arabic" w:hAnsi="Traditional Arabic" w:cs="Traditional Arabic"/>
          <w:b/>
          <w:b/>
          <w:bCs/>
          <w:color w:val="0000CC"/>
          <w:sz w:val="56"/>
          <w:sz w:val="56"/>
          <w:szCs w:val="56"/>
          <w:rtl w:val="true"/>
          <w:lang w:bidi="fa-IR"/>
        </w:rPr>
        <w:t xml:space="preserve">جهاد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fa-IR"/>
        </w:rPr>
        <w:t>1</w:t>
      </w:r>
      <w:r>
        <w:rPr>
          <w:rFonts w:cs="Traditional Arabic" w:ascii="Traditional Arabic" w:hAnsi="Traditional Arabic"/>
          <w:sz w:val="28"/>
          <w:szCs w:val="28"/>
          <w:rtl w:val="true"/>
          <w:lang w:bidi="fa-IR"/>
        </w:rPr>
        <w:t xml:space="preserve"> - " </w:t>
      </w:r>
      <w:r>
        <w:rPr>
          <w:rFonts w:ascii="Traditional Arabic" w:hAnsi="Traditional Arabic" w:cs="Traditional Arabic"/>
          <w:sz w:val="28"/>
          <w:sz w:val="28"/>
          <w:szCs w:val="28"/>
          <w:rtl w:val="true"/>
          <w:lang w:bidi="fa-IR"/>
        </w:rPr>
        <w:t xml:space="preserve">البشارة الأولى </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lang w:bidi="fa-IR"/>
        </w:rPr>
        <w:t xml:space="preserve"> الَّتِي مُنْحَتْ مِنْ أُمِّ الكِتابِ فِي هَذا الظُّهُورِ الأَعْظَمِ لِجَمِيعِ أَهْلِ العَالَمِ مَحْوُ حُكْمِ الجِهَادِ مِنَ الكِتَابِ</w:t>
      </w:r>
      <w:r>
        <w:rPr>
          <w:rFonts w:cs="Traditional Arabic" w:ascii="Traditional Arabic" w:hAnsi="Traditional Arabic"/>
          <w:sz w:val="28"/>
          <w:szCs w:val="28"/>
          <w:rtl w:val="true"/>
          <w:lang w:bidi="fa-IR"/>
        </w:rPr>
        <w:t xml:space="preserve">. </w:t>
      </w:r>
      <w:r>
        <w:rPr>
          <w:rFonts w:ascii="Traditional Arabic" w:hAnsi="Traditional Arabic" w:cs="Traditional Arabic"/>
          <w:b/>
          <w:b/>
          <w:bCs/>
          <w:sz w:val="28"/>
          <w:sz w:val="28"/>
          <w:szCs w:val="28"/>
          <w:rtl w:val="true"/>
          <w:lang w:bidi="fa-IR"/>
        </w:rPr>
        <w:t>تَعَالَى الكَرِيمُ ذُوْ الفَضْلِ العَظِيمِ الَّذِي بِهِ فُتِحَ بَابُ الفَضْلِ عَلَى مَنْ فِي السَّمَوَاتِ وَالأَرَضِينَ</w:t>
      </w:r>
      <w:r>
        <w:rPr>
          <w:rFonts w:cs="Traditional Arabic" w:ascii="Traditional Arabic" w:hAnsi="Traditional Arabic"/>
          <w:sz w:val="28"/>
          <w:szCs w:val="28"/>
          <w:rtl w:val="true"/>
          <w:lang w:bidi="fa-IR"/>
        </w:rPr>
        <w:t>.</w:t>
      </w:r>
      <w:r>
        <w:rPr>
          <w:rFonts w:cs="Traditional Arabic" w:ascii="Traditional Arabic" w:hAnsi="Traditional Arabic"/>
          <w:sz w:val="28"/>
          <w:szCs w:val="28"/>
          <w:rtl w:val="true"/>
          <w:lang w:bidi="fa-IR"/>
        </w:rPr>
        <w:t xml:space="preserve"> " </w:t>
      </w:r>
      <w:r>
        <w:rPr>
          <w:rFonts w:cs="Traditional Arabic" w:ascii="Traditional Arabic" w:hAnsi="Traditional Arabic"/>
          <w:color w:val="FF0000"/>
          <w:sz w:val="28"/>
          <w:szCs w:val="28"/>
          <w:rtl w:val="true"/>
          <w:lang w:bidi="fa-IR"/>
        </w:rPr>
        <w:t>(</w:t>
      </w:r>
      <w:r>
        <w:rPr>
          <w:rFonts w:ascii="Traditional Arabic" w:hAnsi="Traditional Arabic" w:cs="Traditional Arabic"/>
          <w:color w:val="FF0000"/>
          <w:sz w:val="28"/>
          <w:sz w:val="28"/>
          <w:szCs w:val="28"/>
          <w:rtl w:val="true"/>
          <w:lang w:bidi="fa-IR"/>
        </w:rPr>
        <w:t>لوح ال</w:t>
      </w:r>
      <w:r>
        <w:rPr>
          <w:rFonts w:ascii="Traditional Arabic" w:hAnsi="Traditional Arabic" w:cs="Traditional Arabic"/>
          <w:color w:val="FF0000"/>
          <w:sz w:val="28"/>
          <w:sz w:val="28"/>
          <w:szCs w:val="28"/>
          <w:rtl w:val="true"/>
          <w:lang w:bidi="fa-IR"/>
        </w:rPr>
        <w:t>بشارات</w:t>
      </w:r>
      <w:r>
        <w:rPr>
          <w:rFonts w:ascii="Traditional Arabic" w:hAnsi="Traditional Arabic" w:cs="Traditional Arabic"/>
          <w:color w:val="FF0000"/>
          <w:sz w:val="28"/>
          <w:sz w:val="28"/>
          <w:szCs w:val="28"/>
          <w:rtl w:val="true"/>
          <w:lang w:bidi="fa-IR"/>
        </w:rPr>
        <w:t xml:space="preserve"> </w:t>
      </w:r>
      <w:r>
        <w:rPr>
          <w:rFonts w:ascii="Traditional Arabic" w:hAnsi="Traditional Arabic" w:cs="Traditional Arabic"/>
          <w:color w:val="FF0000"/>
          <w:sz w:val="28"/>
          <w:sz w:val="28"/>
          <w:szCs w:val="28"/>
          <w:rtl w:val="true"/>
          <w:lang w:bidi="fa-IR"/>
        </w:rPr>
        <w:t>–</w:t>
      </w:r>
      <w:r>
        <w:rPr>
          <w:rFonts w:ascii="Traditional Arabic" w:hAnsi="Traditional Arabic" w:cs="Traditional Arabic"/>
          <w:color w:val="FF0000"/>
          <w:sz w:val="28"/>
          <w:sz w:val="28"/>
          <w:szCs w:val="28"/>
          <w:rtl w:val="true"/>
          <w:lang w:bidi="fa-IR"/>
        </w:rPr>
        <w:t xml:space="preserve"> معرّب عن الفارسية</w:t>
      </w:r>
      <w:r>
        <w:rPr>
          <w:rFonts w:cs="Traditional Arabic" w:ascii="Traditional Arabic" w:hAnsi="Traditional Arabic"/>
          <w:color w:val="FF0000"/>
          <w:sz w:val="28"/>
          <w:szCs w:val="28"/>
          <w:rtl w:val="true"/>
          <w:lang w:bidi="fa-IR"/>
        </w:rPr>
        <w:t>)</w:t>
      </w:r>
      <w:r>
        <w:rPr>
          <w:rFonts w:cs="Traditional Arabic" w:ascii="Traditional Arabic" w:hAnsi="Traditional Arabic"/>
          <w:sz w:val="28"/>
          <w:szCs w:val="28"/>
          <w:rtl w:val="true"/>
          <w:lang w:bidi="fa-IR"/>
        </w:rPr>
        <w:t xml:space="preserve"> </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b/>
          <w:bCs/>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إيّاكم أن لا تسفكوا الدّماء أن أخرجوا سيف اللّسان عن غمد البيان لأنّ به يفتح مداين القلوب وإنّا رفعنا حكم القتل بينكم لأنّ رحمتي سبقت الممكنات إن أنتم تعلمون ثمّ انصروا ربّكم الرّحمن بسيف التّبيان وإنّه أحد من البيان وأعلى منه لو أنتم في كلمات ربّكم تنظرون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سورة الهيكل، آثار قلم اعلى، المجلد </w:t>
      </w:r>
      <w:r>
        <w:rPr>
          <w:rFonts w:cs="Traditional Arabic" w:ascii="Traditional Arabic" w:hAnsi="Traditional Arabic"/>
          <w:color w:val="FF0000"/>
          <w:sz w:val="28"/>
          <w:szCs w:val="28"/>
          <w:lang w:bidi="ar-JO"/>
        </w:rPr>
        <w:t>1</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center"/>
        <w:rPr>
          <w:rFonts w:ascii="Traditional Arabic" w:hAnsi="Traditional Arabic" w:cs="Traditional Arabic"/>
          <w:b/>
          <w:b/>
          <w:bCs/>
          <w:sz w:val="36"/>
          <w:szCs w:val="36"/>
          <w:lang w:val="en-US" w:eastAsia="en-US" w:bidi="ar-SA"/>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pPr>
    <w:r>
      <w:rPr>
        <w:rtl w:val="true"/>
        <w:lang w:bidi="ar-JO"/>
      </w:rPr>
      <w:t>حكم</w:t>
    </w:r>
    <w:r>
      <w:rPr>
        <w:rFonts w:cs="Calibri"/>
        <w:rtl w:val="true"/>
        <w:lang w:bidi="ar-JO"/>
      </w:rPr>
      <w:t xml:space="preserve"> </w:t>
    </w:r>
    <w:r>
      <w:rPr>
        <w:rtl w:val="true"/>
        <w:lang w:bidi="ar-JO"/>
      </w:rPr>
      <w:t>الجهاد</w:t>
    </w:r>
    <w:r>
      <w:rPr>
        <w:rFonts w:cs="Calibri"/>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