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10: TABLET TO THE BAHÁ’ÍS OF THE SOUTHERN STATES</w:t>
      </w:r>
    </w:p>
    <w:p>
      <w:pPr>
        <w:pStyle w:val="Center"/>
        <w:jc w:val="both"/>
        <w:rPr>
          <w:rFonts w:ascii="Times New Roman" w:hAnsi="Times New Roman" w:cs="Times New Roman"/>
          <w:sz w:val="32"/>
          <w:szCs w:val="32"/>
        </w:rPr>
      </w:pPr>
      <w:bookmarkStart w:id="0" w:name="Page_68"/>
      <w:bookmarkStart w:id="1" w:name="Page_67"/>
      <w:bookmarkStart w:id="2" w:name="Page_66"/>
      <w:bookmarkEnd w:id="0"/>
      <w:bookmarkEnd w:id="1"/>
      <w:bookmarkEnd w:id="2"/>
      <w:r>
        <w:rPr>
          <w:rFonts w:cs="Times New Roman" w:ascii="Times New Roman" w:hAnsi="Times New Roman"/>
          <w:i/>
          <w:iCs/>
          <w:sz w:val="32"/>
          <w:szCs w:val="32"/>
        </w:rPr>
        <w:t xml:space="preserve">Revealed on February 3, 1917, in Haifa in Ismá’íl Áqá’s room, and addressed to the Bahá’ís of the sixteen Southern States of the United States: Delaware, Maryland, Virginia, West Virginia, North Carolina, South Carolina, Georgia, Florida, Alabama, Mississippi, Tennessee, Kentucky, Louisiana, Arkansas, Oklahoma and Texas. </w:t>
      </w:r>
    </w:p>
    <w:p>
      <w:pPr>
        <w:pStyle w:val="NormalWeb"/>
        <w:jc w:val="both"/>
        <w:rPr>
          <w:rFonts w:ascii="Times New Roman" w:hAnsi="Times New Roman" w:cs="Times New Roman"/>
          <w:sz w:val="32"/>
          <w:szCs w:val="32"/>
        </w:rPr>
      </w:pPr>
      <w:bookmarkStart w:id="3" w:name="Page_69"/>
      <w:bookmarkEnd w:id="3"/>
      <w:r>
        <w:rPr>
          <w:rFonts w:cs="Times New Roman" w:ascii="Times New Roman" w:hAnsi="Times New Roman"/>
          <w:sz w:val="32"/>
          <w:szCs w:val="32"/>
        </w:rPr>
        <w:t xml:space="preserve">O ye blessed, respected souls: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philosophers of the ancients, the thinkers of the Middle Ages and the scientists of this and the former centuries have all agreed upon the fact that the best and the most ideal region for the habitation of man is the temperate zone, for in this belt the intellects and thoughts rise to the highest stage of maturity, and the capability and ability of civilization manifest themselves in full efflorescence. When you read history critically and with a penetrating eye, it becomes evident that the majority of the famous men have been born, reared and have done their work in the temperate zone, while very, very few have appeared from the torrid and frigid zones.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these sixteen Southern States of the United States are situated in the temperate zone, and in these regions the perfections of the world of nature have been fully revealed. For the moderation of the weather, the beauty of the scenery and the geographical configuration of the country display a great effect in the world of minds and thoughts. This fact is well demonstrated through observation and experience. </w:t>
      </w:r>
      <w:bookmarkStart w:id="4" w:name="Page_70"/>
      <w:bookmarkEnd w:id="4"/>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Even the holy, divine Manifestations have had a nature in the utmost equilibrium, the health and wholesomeness of their bodies most perfect, their constitutions endowed with physical vigor, their powers functioning in perfect order, and the outward sensations linked with the inward perceptions, working together with extraordinary momentum and coordination.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in these sixteen states, because they are contiguous to other states and their climate being in the utmost of moderation, unquestionably the divine teachings must reveal themselves with a brighter effulgence, the breaths of the Holy Spirit must display a penetrating intensity, the ocean of the love of God must be stirred with higher waves, the breezes of the rose garden of the divine love be wafted with higher velocity, and the fragrances of holiness be diffused with swiftness and rapidity.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God that the divine outpourings are infinite, the melody of the lordly principles is in the utmost efficacy, the most great Orb shining with perfect splendor, the cohorts of the Supreme Concourse are attacking with invincible power, the tongues are sharper than the swords, the hearts are more brilliant than the light of electricity, the magnanimity of the friends precedes all the magnanimities of the former and subsequent generations, the souls are divinely attracted, and the fire of the love of God is enkindled.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this time and at this period we must avail ourselves of this most great opportunity. We must not sit inactive for one moment; we must sever ourselves from composure, rest, tranquillity, goods, property, life and </w:t>
      </w:r>
      <w:bookmarkStart w:id="5" w:name="Page_71"/>
      <w:bookmarkEnd w:id="5"/>
      <w:r>
        <w:rPr>
          <w:rFonts w:cs="Times New Roman" w:ascii="Times New Roman" w:hAnsi="Times New Roman"/>
          <w:sz w:val="32"/>
          <w:szCs w:val="32"/>
        </w:rPr>
        <w:t xml:space="preserve">attachment to material things. We must sacrifice everything to His Highness, the Possessor of existence, so that the powers of the Kingdom may show greater penetration and the brilliant effulgence in this New Cycle may illumine the worlds of minds and ideals.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8 It is about twenty-three years that the fragrances of God have been diffused in America, but no adequate and befitting motion has been realized, and no great acclamation and acceleration has been witnessed. Now it is my hope that through the heavenly power, the fragrances of the Merciful, the attraction of consciousness, the celestial outpourings, the heavenly cohorts and the gushing forth of the fountain of divine love, the believers of God may arise and in a short time the greatest good may unveil her countenance, the Sun of Reality may shine forth with such intensity that the darkness of the world of nature may become entirely dispelled and driven away; from every corner a most wonderful melody may be raised, the morning birds may break into such a song that the world of humanity may be quickened and moved, the solid bodies may become liquefied, and the souls who are like unto adamantine rocks may open their wings and through the heat of the love of God fly heavenward.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Nearly two thousand years ago, Armenia was enveloped with impenetrable darkness. One blessed soul from among the disciples of Christ hastened to that part, and through his effort, erelong that province became illumined. Thus it has become evident how the power of the Kingdom works!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rest ye assured in the confirmations of </w:t>
      </w:r>
      <w:bookmarkStart w:id="6" w:name="Page_72"/>
      <w:bookmarkEnd w:id="6"/>
      <w:r>
        <w:rPr>
          <w:rFonts w:cs="Times New Roman" w:ascii="Times New Roman" w:hAnsi="Times New Roman"/>
          <w:sz w:val="32"/>
          <w:szCs w:val="32"/>
        </w:rPr>
        <w:t xml:space="preserve">the Merciful and the assistance of the Most High; become ye sanctified above and purified from this world and the inhabitants thereof; suffer your intentions to work for the good of all; cut your attachment to the earth and like unto the essence of the spirit become ye light and delicate. Then with a firm resolution, a pure heart, a rejoiced spirit, and an eloquent tongue, engage your time in the promulgation of the divine principles so that the oneness of the world of humanity may pitch her canopy in the apex of America and all the nations of the world may follow the divine policy. This is certain, that the divine policy is justice and kindness toward all mankind. For all the nations of the world are the sheep of God, and God is the kind shepherd. He has created these sheep. He has protected them, sustained and trained them. What greater kindness than this? And every moment we must render a hundred thousand thanksgivings that, praise be to God, we are freed from all the ignorant prejudices, are kind to all the sheep of God, and our utmost hope is to serve each and all, and like unto a benevolent father educate every one.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greeting and praise!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Every soul who travels through the cities, villages and hamlets of these states and is engaged in the diffusion of the fragrances of God, should peruse this commune every morning: </w:t>
      </w:r>
    </w:p>
    <w:p>
      <w:pPr>
        <w:pStyle w:val="Normal"/>
        <w:jc w:val="both"/>
        <w:rPr>
          <w:sz w:val="32"/>
          <w:szCs w:val="32"/>
        </w:rPr>
      </w:pPr>
      <w:r>
        <w:rPr>
          <w:sz w:val="32"/>
          <w:szCs w:val="32"/>
        </w:rPr>
        <w:t xml:space="preserve">O MY God! O my God! Thou seest me in my lowliness and weakness, occupied with the greatest undertaking, determined to raise Thy word among the masses </w:t>
      </w:r>
      <w:bookmarkStart w:id="7" w:name="Page_73"/>
      <w:bookmarkEnd w:id="7"/>
      <w:r>
        <w:rPr>
          <w:sz w:val="32"/>
          <w:szCs w:val="32"/>
        </w:rPr>
        <w:t xml:space="preserve">and to spread Thy teachings among Thy peoples. How can I succeed unless Thou assist me with the breath of the Holy Spirit, help me to triumph by the hosts of Thy glorious kingdom, and shower upon me Thy confirmations, which alone can change a gnat into an eagle, a drop of water into rivers and seas, and an atom into lights and suns? O my Lord! Assist me with Thy triumphant and effective might, so that my tongue may utter Thy praises and attributes among all people and my soul overflow with the wine of Thy love and knowledge. </w:t>
      </w:r>
    </w:p>
    <w:p>
      <w:pPr>
        <w:pStyle w:val="Normal"/>
        <w:jc w:val="both"/>
        <w:rPr>
          <w:sz w:val="32"/>
          <w:szCs w:val="32"/>
        </w:rPr>
      </w:pPr>
      <w:r>
        <w:rPr>
          <w:sz w:val="32"/>
          <w:szCs w:val="32"/>
        </w:rPr>
        <w:t xml:space="preserve">Thou art the Omnipotent and the Doer of whatsoever Thou willest. </w:t>
      </w:r>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imes Ext Roman">
    <w:altName w:val="Times New Roman"/>
    <w:charset w:val="00"/>
    <w:family w:val="roman"/>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