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 w:val="28"/>
          <w:szCs w:val="28"/>
          <w:rtl w:val="true"/>
        </w:rPr>
        <w:t xml:space="preserve">لوح سوم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که بافتخار احبّا و امآء رحمن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ايالت مرکزی ايالات متّحده قبل از ظهر پنجشنبه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فبراير سنه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١٩١٧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در اطاق جمال مبارک در بيت مبارک عکّا از فم مرکز ميثاق صادر گشت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احبّا و امآء رحمن در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ايالت مرکزی متّحده ميشگان، ويسکنسن، ايلی نوا، ايندييانا، اوهايو، 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زتا،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ايووا، ميسوری، نورت داکوتا، سوت داکوتا، نبراسکا، کانساس عليهم و عليهنّ التّحيّة و الثّناء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Simplified Arabic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ای احبّای قديم و ياران نديم، در قرآن عظيم ميفرمايد </w:t>
      </w:r>
      <w:r>
        <w:rPr>
          <w:rFonts w:ascii="Simplified Arabic" w:hAnsi="Simplified Arabic" w:cs="Simplified Arabic"/>
          <w:color w:val="006600"/>
          <w:sz w:val="28"/>
          <w:sz w:val="28"/>
          <w:szCs w:val="28"/>
          <w:rtl w:val="true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>يَخْتَص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  <w:lang w:bidi="fa-IR"/>
        </w:rPr>
        <w:t>ُّ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 xml:space="preserve"> بِرَحْمَتِهِ مَنْ يَشَآءُ</w:t>
      </w:r>
      <w:r>
        <w:rPr>
          <w:rFonts w:ascii="Simplified Arabic" w:hAnsi="Simplified Arabic" w:cs="Simplified Arabic"/>
          <w:color w:val="006600"/>
          <w:sz w:val="28"/>
          <w:sz w:val="28"/>
          <w:szCs w:val="28"/>
          <w:rtl w:val="true"/>
        </w:rPr>
        <w:t>﴾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اين دوازده ولايات مرکزی ايالات متّحده بمنزله قلب امريک است و قلب مرتبط بجميع اعضاء و اجزاء انسان اگر قلب قوی گردد جميع اعضاء قوّت يابد و اگر قلب ضعيف باشد جميع ارکان مبتلا بضعف گردد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color w:val="006600"/>
          <w:sz w:val="28"/>
          <w:szCs w:val="28"/>
        </w:rPr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حال الحمد للّه شيکاغو و اطراف آن از بدايت نشر نفحات اللّه قلب پر قوّتی بوده لهذا بعون و عنايت الهيّه باموری عظيمه موفّق شده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006600"/>
          <w:sz w:val="28"/>
          <w:szCs w:val="28"/>
        </w:rPr>
      </w:pPr>
      <w:r>
        <w:rPr>
          <w:rFonts w:eastAsia="MS Mincho;ＭＳ 明朝" w:cs="Simplified Arabic" w:ascii="Simplified Arabic" w:hAnsi="Simplified Arabic"/>
          <w:color w:val="006600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اوّلا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اينکه ندای بملکوت در بدايت از شيکاغو بلند شد و اين مزيّت عظيمه ايست که در قرون و اعصار آتيه مدار افتخار شيکاغوست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ثانياً اينکه نفوسی بنهايت ثبات و استقامت در آن خطّه مبارکه باعلاء کلمة اللّه برخاستند و الی الآن قلب را از هر فکری منزّه و مقدّس ميدارند و بترويج تعاليم الهيّه مشغولند و ندای تحسين متتابعاً از ملکوت اعلی بلند است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ثالثاً آنکه در سفر بامريک بکر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ات و مر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ات عبدالبهاء بشيکاغو مرور نمود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و با ياران الهی همدم گشت مدّت مديده در آنشهر اقامت نمود و شب و روز بذکر حقّ مشغول و نداء بملکوت الهی مينمود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رابعاً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نکه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نچه تا بحال 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سيس در شيکاغو گرديد باطراف و اکناف سرايت نمود چنانکه آنچه در قلب ظهور و بروز نمايد بجميع اعضاء و اجزا سرايت يابد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خامساً آنکه اوّل مشرق‌الاذکار در امريک در شيکاغو تأسيس يافت و اين شرف و منقبتی است که بی پايان است البتّه از اين مشرق ال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ذکار هزاران مشرق الأذکار تولّد خواهد يافت و امثال ذلک نظير محافل عموميّه ساليانه و 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سيس نجم باختر و انجمن طبع رسائل و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لواح و نشر آن در جميع صفحات امريک و استعدادی که الآن بجهت احتفال و نمايش قرن ذهبی ملکوت اللّه ميشود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اميدوارم که اين احتفال و نمايش در نهايت اتقان گردد چنانکه نداء بکلمه توحيد لا اله ال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 اللّه و کلّ الانبياء از ابتدا تا خاتم رسل کلّهم علی الحقّ من عند اللّه بلند گردد علم وحدت عالم انسانی بلند شود و آهن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صلح عمومی گوشزد شرق و غرب گردد جميع راهها صاف و مستقيم شود جميع قلوب منجذب بملکوت اللّه گردد و خيمه توحيد در قطب امريکا افراخته شود و نغمه محبّت اللّه جميع اقوام و ملل را بوجد و طرب آرد و روی زمين جنّت ابدی شود ابرهای تاريک متلاشی گردد و شمس حقيقت بنهايت اشراق بدرخشد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ای ياران الهی، بجان و دل بکوشيد تا الفت و محبّت و اتّحاد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و اتّفاق بين قلوب حاصل شود جميع نوايا نيّت واحد گردد و همه آهنگها آهنگ واحد شود قوّه روح القدس چنان غلبه نمايد که بر جميع قوای عالم طبيعت مستولی شود کار اين کار عظيم است اگر 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 موفّق شويم تا امريک مرکز سنوحات ‌رحمانيّه گردد و سرير ملکوت الهی در نهايت حشمت و جلال استقرار يابد اين جهان فانی در اندک زمانی بر حالت واحده نماند آناً ف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ناً در تغيّر و تبد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ل است هر بنيانی ويران گردد هر عزّت و شکوهی محو و زائل شود لکن ملکوت اللّه باقی و عزّت و حشمت ملکوتی الی الأبد بر قرار لهذا در نزد انسان عاقل حصير در ملکوت اللّه بر سرير سلطنت دنيا تفوّق دارد دائماً سمع و بصر من متوجّه ايالات مرکزيّه است بلکه آهن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ی از نفوسی مبارکه بسمع رسد نفوسيکه مشارق محبّت اللّه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اند و نجوم افق تنزيه و تقديس اينجهان ظلمانی را روشن کنند و اين عالم مرده را زنده نمايند سرور عبدالبهاء باين است اميدوارم که 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 موفّق گرديد پس بايد نفوسی در نهايت انقطاع و از نقائص عالم طبيعت مبر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 و از تعلّق باين دنيا مقدّس و بنفحه حيات ابديّه زنده با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قلبی نورانی و روحی آسمانی و انجذابی وجدانی و همّتی ملکوتی و لسانی ناطق و بيانی واضح باطراف ايالات مرکزی بشتابند و در هر شهر و قريه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ئی بوصايا و نصايح الهی پردازند نفوس را هدايت کنند و وحدت عالم انسانی ترويج نمايند و آهنگ صلح عمومی را چنان بنوازند که هر کری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شنوا گردد و هر افسرده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ئی برافروزد و هر مرده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ئی حيات ابدی يابد و هر کاهلی نشاط جويد و يقين است که چنين گردد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و عليکم و عليکنّ التّحيّة والثّناء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ناشرين نفحات اللّه اين مناجات را هر صباح تلاوت نمايند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رَبِّ 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ِ لَكَ الحَمدُ وَال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ُك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رُ بِما هَد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يْت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ي سَبيلَ المَلَكُوت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وَسَل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َكْتَ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ي هذَا الصّ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راط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المُس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تَق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يْم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المَمدُودَ، وَنَوَّر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تَ بَصَري بِمُشاه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َنوارِ وَ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َس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مَع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تَن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ي نَغَماتِ طُيُورِ القُدسِ 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مَلَكُوتِ 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َس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رارِ، وَ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ذَب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قَلبي بِم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بّ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تِكَ بَيْن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َب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رارِ، رَبِّ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َيِّد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ي بِرُوح القُدسِ حَتَّی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نادِيَ بِاس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كَ بَينَ 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َق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وام، وَ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بِظُه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ورِ مَلَكُوتِكَ بَينَ 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َنام، رَبِّ إِنّي ضَعيفٌ قَوّني بِقُدرَتِكَ وَسُلطانِكَ، وَكَليلُ الل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ِسانِ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َن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ي بِذِكرِكَ وَثَنائِكَ، وَذَليلٌ 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زّ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زني بِ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لدّ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خ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ولِ في مَلَكوتِكَ، وَبَعيد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قَر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ِّبْ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ي بِعَتَبَةِ رَحمانيّتكَ، رَبِّ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عَل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ي سِراجًا وَهّاجًا وَنَجمًا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بازِغًا وَشجَرةً مُبار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كَةً مَش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ونَةً بِ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َثمارِ مُظَل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ِّ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لَةً في هذِهِ 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دِّ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يارِ،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إ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ِنّ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كَ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َن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تَ العَز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يزُ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المُقتَدِرُ المُختارُ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  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(</w:t>
      </w:r>
      <w:r>
        <w:rPr>
          <w:rFonts w:ascii="Simplified Arabic" w:hAnsi="Simplified Arabic" w:eastAsia="MS Mincho;ＭＳ 明朝" w:cs="Simplified Arabic"/>
          <w:color w:val="FF0000"/>
          <w:sz w:val="28"/>
          <w:sz w:val="28"/>
          <w:szCs w:val="28"/>
          <w:rtl w:val="true"/>
        </w:rPr>
        <w:t>عبدالبهاء عبّاس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)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  <w:lang w:bidi="ar-JO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الواح فرامين تبليغى، دوره دوم </w:t>
    </w:r>
    <w:r>
      <w:rPr>
        <w:rFonts w:cs="Simplified Arabic" w:ascii="Simplified Arabic" w:hAnsi="Simplified Arabic"/>
        <w:color w:val="0000FF"/>
        <w:rtl w:val="true"/>
      </w:rPr>
      <w:t>(</w:t>
    </w:r>
    <w:r>
      <w:rPr>
        <w:rFonts w:ascii="Simplified Arabic" w:hAnsi="Simplified Arabic" w:cs="Simplified Arabic"/>
        <w:color w:val="0000FF"/>
        <w:rtl w:val="true"/>
      </w:rPr>
      <w:t>لوح سوم</w:t>
    </w:r>
    <w:r>
      <w:rPr>
        <w:rFonts w:cs="Simplified Arabic" w:ascii="Simplified Arabic" w:hAnsi="Simplified Arabic"/>
        <w:color w:val="0000FF"/>
        <w:rtl w:val="true"/>
      </w:rPr>
      <w:t>)</w:t>
    </w:r>
    <w:r>
      <w:rPr>
        <w:rFonts w:cs="Simplified Arabic" w:ascii="Simplified Arabic" w:hAnsi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مكاتيب حضرت عبدالبهاء، جلد</w:t>
    </w:r>
    <w:r>
      <w:rPr>
        <w:rFonts w:cs="Simplified Arabic" w:ascii="Simplified Arabic" w:hAnsi="Simplified Arabic"/>
        <w:color w:val="0000FF"/>
      </w:rPr>
      <w:t>3</w:t>
    </w:r>
    <w:r>
      <w:rPr>
        <w:rFonts w:ascii="Simplified Arabic" w:hAnsi="Simplified Arabic" w:cs="Simplified Arabic"/>
        <w:color w:val="0000FF"/>
        <w:rtl w:val="true"/>
      </w:rPr>
      <w:t xml:space="preserve">، صفحه </w:t>
    </w:r>
    <w:r>
      <w:rPr>
        <w:rFonts w:cs="Simplified Arabic" w:ascii="Simplified Arabic" w:hAnsi="Simplified Arabic"/>
        <w:color w:val="0000FF"/>
      </w:rPr>
      <w:t>3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cs="Simplified Arabic" w:ascii="Simplified Arabic" w:hAnsi="Simplified Arabic"/>
        <w:color w:val="0000FF"/>
        <w:rtl w:val="true"/>
      </w:rPr>
      <w:t>–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cs="Simplified Arabic" w:ascii="Simplified Arabic" w:hAnsi="Simplified Arabic"/>
        <w:color w:val="0000FF"/>
      </w:rPr>
      <w:t>63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