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Abraham</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mong those who possessed this divine power and were assisted by it was Abraham. The proof is this: Abraham was born in Mesopotamia of a family that was ignorant of the oneness of God; He opposed His own people and government, and even His own kin; He rejected all their gods; and, alone and single-handed, He withstood a powerful nation. Such opposition and resistance were not simple or trivial. It is as though one were in this day to deny Christ among Christian nations who firmly cling to the Bible, or as though one were—God forbid!—to blaspheme Christ in the papal court, oppose all His followers, and to act thus in the most vehement manner.</w:t>
      </w:r>
    </w:p>
    <w:p>
      <w:pPr>
        <w:pStyle w:val="Normal"/>
        <w:ind w:firstLine="284"/>
        <w:jc w:val="both"/>
        <w:rPr>
          <w:sz w:val="32"/>
          <w:szCs w:val="32"/>
        </w:rPr>
      </w:pPr>
      <w:bookmarkStart w:id="1" w:name="saq_en-4-1"/>
      <w:bookmarkStart w:id="2" w:name="saq_en-4-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people believed not in one God but in many gods, to whom they ascribed miracles, and hence they all rose up against Abraham. No one supported Him except His nephew Lot and one or two other individuals of no consequence. At last the intensity of His enemies’ opposition obliged Him, utterly wronged, to forsake His native land. In reality He was banished that He might be reduced to naught and that no trace of Him might remain. Abraham then came to these regions, that is, to the Holy Land.</w:t>
      </w:r>
    </w:p>
    <w:p>
      <w:pPr>
        <w:pStyle w:val="Normal"/>
        <w:ind w:firstLine="284"/>
        <w:jc w:val="both"/>
        <w:rPr>
          <w:sz w:val="32"/>
          <w:szCs w:val="32"/>
        </w:rPr>
      </w:pPr>
      <w:bookmarkStart w:id="3" w:name="saq_en-4-2"/>
      <w:bookmarkStart w:id="4" w:name="saq_en-4-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y point is that His enemies imagined that this exile would lead to His destruction and ruin. And indeed, if a man is banished from his native land, deprived of his rights, and oppressed from every side, he is bound—even if he be a king—to be reduced to naught. But Abraham stood fast and showed forth extraordinary constancy, and God changed His exile into abiding honour, till at last He established the oneness of God, for at that time the generality of mankind were idol worshippers.</w:t>
      </w:r>
    </w:p>
    <w:p>
      <w:pPr>
        <w:pStyle w:val="Normal"/>
        <w:ind w:firstLine="284"/>
        <w:jc w:val="both"/>
        <w:rPr>
          <w:sz w:val="32"/>
          <w:szCs w:val="32"/>
        </w:rPr>
      </w:pPr>
      <w:bookmarkStart w:id="5" w:name="saq_en-4-3"/>
      <w:bookmarkStart w:id="6" w:name="saq_en-4-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exile became the cause of the progress of Abraham’s descendants. This exile resulted in their being given the Holy Land. This exile resulted in the diffusion of Abraham’s teachings. This exile resulted in the appearance of a Jacob from the seed of Abraham, and of a Joseph who became ruler in Egypt. This exile resulted in the appearance of a Moses from that same seed. This exile resulted in the appearance of a being such as Christ from that lineage. This exile resulted in a Hagar being found, of whom Ishmael was begotten, and from whom Muhammad in turn descended. This exile resulted in the appearance of the Báb from the lineage of Abraham. This exile resulted in the appearance of the Prophets of Israel from the progeny of Abraham—and so will it continue forevermore. This exile resulted in the whole of Europe and most of Asia entering under the shadow of the God of Israel. Behold what a power it was that enabled an emigrant to establish such a family, to found such a nation, and to promulgate such teachings. Now, can anyone claim that all this was purely fortuitous? We must be fair: Was this Man an Educator or not?</w:t>
      </w:r>
    </w:p>
    <w:p>
      <w:pPr>
        <w:pStyle w:val="Normal"/>
        <w:ind w:firstLine="284"/>
        <w:jc w:val="both"/>
        <w:rPr/>
      </w:pPr>
      <w:bookmarkStart w:id="7" w:name="saq_en-4-4"/>
      <w:bookmarkStart w:id="8" w:name="saq_en-4-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behoves us to ponder awhile that if the emigration of Abraham from Ur to Aleppo in Syria produced such results, what will be the effect of the exile of Bahá’u’lláh from Tihrán to Ba</w:t>
      </w:r>
      <w:r>
        <w:rPr>
          <w:sz w:val="32"/>
          <w:szCs w:val="32"/>
          <w:u w:val="single"/>
        </w:rPr>
        <w:t>gh</w:t>
      </w:r>
      <w:r>
        <w:rPr>
          <w:sz w:val="32"/>
          <w:szCs w:val="32"/>
        </w:rPr>
        <w:t>dád, and from thence to Constantinople, to Rumelia, and to the Holy Land!</w:t>
      </w:r>
    </w:p>
    <w:p>
      <w:pPr>
        <w:pStyle w:val="Normal"/>
        <w:ind w:firstLine="284"/>
        <w:jc w:val="both"/>
        <w:rPr>
          <w:sz w:val="32"/>
          <w:szCs w:val="32"/>
        </w:rPr>
      </w:pPr>
      <w:bookmarkStart w:id="9" w:name="saq_en-4-5"/>
      <w:bookmarkStart w:id="10" w:name="saq_en-4-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ehold then what an accomplished Educator Abraham was!</w:t>
      </w:r>
    </w:p>
    <w:p>
      <w:pPr>
        <w:pStyle w:val="Normal"/>
        <w:jc w:val="both"/>
        <w:rPr>
          <w:sz w:val="32"/>
          <w:szCs w:val="32"/>
        </w:rPr>
      </w:pPr>
      <w:r>
        <w:rPr>
          <w:sz w:val="32"/>
          <w:szCs w:val="32"/>
        </w:rPr>
      </w:r>
      <w:bookmarkStart w:id="11" w:name="saq_en-4-6"/>
      <w:bookmarkStart w:id="12" w:name="saq_en-4-6"/>
      <w:bookmarkEnd w:id="12"/>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Some Answered Questions, Abdul-Baha, Fifth Edition, page 14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