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t>(</w:t>
      </w:r>
      <w:r>
        <w:rPr>
          <w:rFonts w:cs="Simplified Arabic" w:ascii="Simplified Arabic" w:hAnsi="Simplified Arabic"/>
          <w:b/>
          <w:bCs/>
          <w:sz w:val="32"/>
          <w:szCs w:val="32"/>
          <w:lang w:bidi="ar-JO"/>
        </w:rPr>
        <w:t>11</w:t>
      </w:r>
      <w:r>
        <w:rPr>
          <w:rFonts w:cs="Simplified Arabic" w:ascii="Simplified Arabic" w:hAnsi="Simplified Arabic"/>
          <w:b/>
          <w:bCs/>
          <w:sz w:val="32"/>
          <w:szCs w:val="32"/>
          <w:rtl w:val="true"/>
          <w:lang w:bidi="ar-JO"/>
        </w:rPr>
        <w:t>)</w:t>
      </w:r>
    </w:p>
    <w:p>
      <w:pPr>
        <w:pStyle w:val="Normal"/>
        <w:bidi w:val="1"/>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بيان الغنى الحقيقيّ للوجود</w:t>
      </w:r>
    </w:p>
    <w:p>
      <w:pPr>
        <w:pStyle w:val="Normal"/>
        <w:bidi w:val="1"/>
        <w:ind w:left="0" w:right="0" w:hanging="0"/>
        <w:jc w:val="center"/>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r>
    </w:p>
    <w:p>
      <w:pPr>
        <w:pStyle w:val="Normal"/>
        <w:bidi w:val="1"/>
        <w:ind w:left="0" w:right="0" w:hanging="0"/>
        <w:jc w:val="left"/>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 شرف كلّ كائن من الموجودات وعلوّ درجته يتعلّق بأمر ويرتبط بكيفيّة، فشرف الأرض وزينتها وكمالها في اخضرارها وتجدّدها من فيض سحاب الرّبيع، إذ ينبت النّبات وتتفتّح الأزهار والرّياحين وتثمر الأشجار وتمتلئ بالفواكه اللّذيذة الشّهيّة وتتشكّل الحدائق وتتزيّن الرّياض وتلبس الحقول والجبال حلّة خضراء وتتزيّن الحدائق والبساتين والمدن والقرى، فتلك هي سعادة عالم الجماد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وأمّا نهاية رقيّ عالم النّبات وكماله فهو أن يرتفع قدّ الشّجرة على شاطئ جدول من الماء العذب، بحيث يهبّ عليها النّسيم العليل وتشرق عليها الشّمس بحرارتها ويعتني البستانيّ بتربيتها فيزداد نموّها يوماً فيوماً حتّى تؤتى ثمرتها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أمّا سعادته الحقيقيّة ففي رقيّه إلى عالم الحيوان والإنسان بالاندماج فيهما بدل ما يتحلّل من جسميهما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ورقيّ عالم الحيوان في تكامل أعضائه وقواه وجوارحه ووجود ما يحتاج إليه، هذا هو نهاية عزّته وشرفه وعلويّته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مثلاً إنّ نهاية ما يسعد به الحيوان أن يكون في مرعى خصيب نضير، مياهه جارية وفي غاية العذوبة، أو في غابة نضرة في غاية الطّراوة، فإذا تهيّأ له مثل هذا فلا يتصوّر للحيوان سعادة فوق هذه السّعادة، ومثلاً لو أنّ طيراً اتّخذ عشّاً بغابة مخضرّة في بقعة عالية لطيفة على أعلى أفنان دوحة عظيمة، وتوفّر له كلّ ما يريد من حبوب ومياه فهذه هي السّعادة الكلّيّة للطّير، ولكن سعادته الحقيقيّة في انتقاله من عالم الحيوان إلى عالم الإنسان كالحيوانات الذّرّيّة الّتي تحلّ في جوف الإنسان بواسطة الهواء والماء فتتحلّل وتعوّض ما يفقده جسم الإنسان، هذه هي نهاية عزّة الحيوان وسعادته، ولا يتصوّر له عزّة بعد هذا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إذاً صار من الواضح المعلوم أنّ هذه النّعمة والرّاحة والثّروة الجسمانيّة هي السّعادة الكاملة للجماد والنّبات والحيوان، ولا يمكن أن توجد أيّة ثروة أو غنى أو راحة أو دعة في العالم الجسماني تعادل غنى هذه الطّيور لأنّ هذه الصّحارى والجبال فناء وكرها، وجميع الحبوب والبيادر ثروتها وقوّتها بل جميع الأراضي والقرى والغياض والمراعي والغابات والصّحارى ملكها، لأنّه مهما أخذ الطّير من الحبوب وأعطى فلا ينقص ذلك من ثروته شيئاً، فهل هذا الطّير أغنى أم أغنياء بني الإنسان؟</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إذاً صار من المعلوم أن عزّة الإنسان وعلوّه ليستا مجرّد اللّذائذ الجسمانيّة والنّعم الدّنيويّة، بل إنّ هذه السّعادة الجسمانيّة فرع، وأمّا أصل رفعة الإنسان فهي الخصال والفضائل الّتي هي زينة الحقيقة الإنسانيّة، وهي سنوحات رحمانيّة وفيوضات سماويّة وإحساسات وجدانيّة ومحبّة إلهيّة ومعرفة ربّانيّة ومعارف عموميّة وإدراكات عقليّة واكتشافات فنّيّة، عدل وإنصاف، صدق وألطاف، وشهامة ذاتيّة، ومروءة فطريّة، وصيانة الحقوق، والمحافظة على العهد والميثاق، والصّدق في جميع الأمور، وتقديس الحقيقة في جميع الشّؤون، وتضحية الرّوح لخير العموم، والمحبّة والرّأفة لجميع الطّوائف الإنسانيّة، واتّباع التّعاليم الإلهيّة، وخدمة الملكوت الرّحمانيّ، وهداية الخلق وتربية الأمم والملل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هذه هي سعادة العالم الإنسانيّ، هذه هي رفعة البشر في العالم الإمكاني، هذه هي الحياة الأبديّة والعزّة السّماويّة، ولا تتجلّى هذه المواهب في حقيقة الإنسان إلاّ بقوّة ملكوتيّة إلهيّة وتعاليم سماويّة، لأنّها تتطلّب قوّة ما وراء الطّبيعة، وفي عالم الطّبيعة نماذج ممكنة من هذه الكمالات، ولكن لا ثبات لها ولا بقاء كما لا تثبت أشعّة الشّمس على الجدار</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وقد وضع الرّبّ الرّؤوف تاجاً وهّاجاً كهذا على رأس الإنسان فعلينا أن نسعى ليسطع على العالم نور درّه اللّمّاع</w:t>
      </w:r>
      <w:r>
        <w:rPr>
          <w:rFonts w:cs="Simplified Arabic" w:ascii="Simplified Arabic" w:hAnsi="Simplified Arabic"/>
          <w:sz w:val="32"/>
          <w:szCs w:val="32"/>
          <w:rtl w:val="true"/>
          <w:lang w:bidi="ar-JO"/>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sz w:val="32"/>
          <w:szCs w:val="32"/>
          <w:rtl w:val="true"/>
        </w:rPr>
        <w:t xml:space="preserve">    </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MS Mincho;ＭＳ 明朝" w:cs="Simplified Arabic" w:ascii="Simplified Arabic" w:hAnsi="Simplified Arabic"/>
          <w:color w:val="FF0000"/>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lang w:bidi="ar-JO"/>
      </w:rPr>
      <w:t>بيان الغنى الحقيقيّ للوجود</w:t>
    </w:r>
    <w:r>
      <w:rPr>
        <w:rFonts w:ascii="Simplified Arabic" w:hAnsi="Simplified Arabic" w:cs="Simplified Arabic"/>
        <w:color w:val="0000CC"/>
        <w:rtl w:val="true"/>
      </w:rPr>
      <w:t xml:space="preserve"> </w:t>
    </w:r>
    <w:r>
      <w:rPr>
        <w:rFonts w:ascii="Simplified Arabic" w:hAnsi="Simplified Arabic" w:cs="Simplified Arabic"/>
        <w:color w:val="0000CC"/>
        <w:rtl w:val="true"/>
      </w:rPr>
      <w:t xml:space="preserve">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