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21</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المقصود من روح القدس</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Heading6"/>
        <w:numPr>
          <w:ilvl w:val="5"/>
          <w:numId w:val="1"/>
        </w:numPr>
        <w:ind w:left="0" w:right="0" w:hanging="0"/>
        <w:jc w:val="both"/>
        <w:rPr/>
      </w:pPr>
      <w:r>
        <w:rPr>
          <w:rFonts w:cs="Simplified Arabic" w:ascii="Simplified Arabic" w:hAnsi="Simplified Arabic"/>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هو المقصود من روح القدس؟</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المقصود من روح الق</w:t>
      </w:r>
      <w:r>
        <w:rPr>
          <w:rFonts w:ascii="Simplified Arabic" w:hAnsi="Simplified Arabic" w:cs="Simplified Arabic"/>
          <w:sz w:val="32"/>
          <w:sz w:val="32"/>
          <w:szCs w:val="32"/>
          <w:rtl w:val="true"/>
          <w:lang w:bidi="ar-JO"/>
        </w:rPr>
        <w:t>د</w:t>
      </w:r>
      <w:r>
        <w:rPr>
          <w:rFonts w:ascii="Simplified Arabic" w:hAnsi="Simplified Arabic" w:cs="Simplified Arabic"/>
          <w:sz w:val="32"/>
          <w:sz w:val="32"/>
          <w:szCs w:val="32"/>
          <w:rtl w:val="true"/>
        </w:rPr>
        <w:t>س هو الفيض الإلهيّ والأشعّة السّاطعة من مظهر الظّهور، لأنّ المسيح كان مركز أشعّة شمس الحقيقة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ومن هذا المركز الجليل أشرقت حقيقة المسيح بالفيض الإلهيّ على سائر المرايا التّي كانت حقائق الحواري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والمقصود من حلول روح القدس على الحواري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هو أنّ ذلك الفيض الجليل الإلهيّ تجلّى وأفاض على حقائق الحواري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ليس إلاّ، حيث الدّخول والخروج والنّزول والحلول من خواص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الأجسام لا الأرواح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الدّخول والحلول للحقائق المحسوسة لا 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طائف المعقولة، فالحقائق المعقولة مثل العقل والحبّ والعلم والتّصو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والفكر ليس لها دخول ولا خروج ولا حلول بل هي عبارة عن العلاقة الرّوحيّة، مثلاً العلم الذّي هو عبارة عن الصّور الحاصلة لدى العقل هو أمر معقول والدّخول والخروج بالنّسبة للعقل أمر موهوم، بل له تعلّق حصولي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كالصّور المنطبعة في المرآة، وحيث ثبت بالبرهان أنّه ليس للحقائق المعقولة دخول ولا حلول، فلا شكّ أنّ الصّعود والنّزول والدّخول والخروج والمزج والحلول لروح القدس ممتنع محال، وغاية ما هنالك أنّ روح القدس كالشّمس تجلّت في المرآة وفي بعض المواضع من الكتب المقدّسة تذكر الرّوح والمقصود منها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خص، كما هو مصطلح عليه في المخاطبات والمكالمات، أنّ الشّخصَ الفلانيّ روح مجسّم وحميّة ومروءة مشخ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صة، فليس النّظر في هذا المقام إلى الزّجاج بل إلى السّراج كما يقول في إنجيل يوحنّا عند ذكر الموعود بعد حضرة المسيح في الآية </w:t>
      </w:r>
      <w:r>
        <w:rPr>
          <w:rFonts w:cs="Simplified Arabic" w:ascii="Simplified Arabic" w:hAnsi="Simplified Arabic"/>
          <w:sz w:val="32"/>
          <w:szCs w:val="32"/>
        </w:rPr>
        <w:t>12</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الأصحاح </w:t>
      </w:r>
      <w:r>
        <w:rPr>
          <w:rFonts w:cs="Simplified Arabic" w:ascii="Simplified Arabic" w:hAnsi="Simplified Arabic"/>
          <w:sz w:val="32"/>
          <w:szCs w:val="32"/>
        </w:rPr>
        <w:t>16</w:t>
      </w:r>
      <w:r>
        <w:rPr>
          <w:rFonts w:cs="Simplified Arabic" w:ascii="Simplified Arabic" w:hAnsi="Simplified Arabic"/>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 xml:space="preserve">إنّ لي أموراً كثيرةً أيضاً لأقول لكم ولكن لا تستطيعون أن تحتملوا الآن وأمّا </w:t>
      </w:r>
      <w:r>
        <w:rPr>
          <w:rFonts w:ascii="Simplified Arabic" w:hAnsi="Simplified Arabic" w:cs="Simplified Arabic"/>
          <w:b/>
          <w:b/>
          <w:bCs/>
          <w:sz w:val="32"/>
          <w:sz w:val="32"/>
          <w:szCs w:val="32"/>
          <w:rtl w:val="true"/>
          <w:lang w:bidi="ar-JO"/>
        </w:rPr>
        <w:t xml:space="preserve">متى </w:t>
      </w:r>
      <w:r>
        <w:rPr>
          <w:rFonts w:ascii="Simplified Arabic" w:hAnsi="Simplified Arabic" w:cs="Simplified Arabic"/>
          <w:b/>
          <w:b/>
          <w:bCs/>
          <w:sz w:val="32"/>
          <w:sz w:val="32"/>
          <w:szCs w:val="32"/>
          <w:rtl w:val="true"/>
        </w:rPr>
        <w:t xml:space="preserve">جاء ذاك روح الحقّ فهو يرشدكم إلى جميع الحقّ لأنّه لا يتكلّم من نفسه </w:t>
      </w:r>
      <w:r>
        <w:rPr>
          <w:rFonts w:ascii="Simplified Arabic" w:hAnsi="Simplified Arabic" w:cs="Simplified Arabic"/>
          <w:b/>
          <w:b/>
          <w:bCs/>
          <w:sz w:val="32"/>
          <w:sz w:val="32"/>
          <w:szCs w:val="32"/>
          <w:rtl w:val="true"/>
          <w:lang w:bidi="ar-JO"/>
        </w:rPr>
        <w:t xml:space="preserve">بل </w:t>
      </w:r>
      <w:r>
        <w:rPr>
          <w:rFonts w:ascii="Simplified Arabic" w:hAnsi="Simplified Arabic" w:cs="Simplified Arabic"/>
          <w:b/>
          <w:b/>
          <w:bCs/>
          <w:sz w:val="32"/>
          <w:sz w:val="32"/>
          <w:szCs w:val="32"/>
          <w:rtl w:val="true"/>
        </w:rPr>
        <w:t>كلّ ما يسمع  يتكلّم به</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فانظروا بدق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في هذه العبارة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لأنّه</w:t>
      </w:r>
      <w:r>
        <w:rPr>
          <w:rFonts w:ascii="Simplified Arabic" w:hAnsi="Simplified Arabic" w:cs="Simplified Arabic"/>
          <w:b/>
          <w:b/>
          <w:bCs/>
          <w:sz w:val="32"/>
          <w:sz w:val="32"/>
          <w:szCs w:val="32"/>
          <w:rtl w:val="true"/>
          <w:lang w:bidi="ar-JO"/>
        </w:rPr>
        <w:t xml:space="preserve"> لا</w:t>
      </w:r>
      <w:r>
        <w:rPr>
          <w:rFonts w:ascii="Simplified Arabic" w:hAnsi="Simplified Arabic" w:cs="Simplified Arabic"/>
          <w:b/>
          <w:b/>
          <w:bCs/>
          <w:sz w:val="32"/>
          <w:sz w:val="32"/>
          <w:szCs w:val="32"/>
          <w:rtl w:val="true"/>
        </w:rPr>
        <w:t xml:space="preserve"> يتكلّم من نفسه</w:t>
      </w:r>
      <w:r>
        <w:rPr>
          <w:rFonts w:ascii="Simplified Arabic" w:hAnsi="Simplified Arabic" w:cs="Simplified Arabic"/>
          <w:b/>
          <w:b/>
          <w:bCs/>
          <w:sz w:val="32"/>
          <w:sz w:val="32"/>
          <w:szCs w:val="32"/>
          <w:rtl w:val="true"/>
          <w:lang w:bidi="ar-JO"/>
        </w:rPr>
        <w:t xml:space="preserve"> بل</w:t>
      </w:r>
      <w:r>
        <w:rPr>
          <w:rFonts w:ascii="Simplified Arabic" w:hAnsi="Simplified Arabic" w:cs="Simplified Arabic"/>
          <w:b/>
          <w:b/>
          <w:bCs/>
          <w:sz w:val="32"/>
          <w:sz w:val="32"/>
          <w:szCs w:val="32"/>
          <w:rtl w:val="true"/>
        </w:rPr>
        <w:t xml:space="preserve"> كلّ ما يسمع يتكلّم به</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تجدوا أنّ روح الحقّ هذا هو إنسان مجسّم له نفس وله أذن تسمع ولسان ينطق وكذلك يطلق روح اللّه على حضرة المسيح مثلما تقول سراج ومرادك السّراج مع الزّجاج</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المقصود من روح القدس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paragraph" w:styleId="Heading6">
    <w:name w:val="Heading 6"/>
    <w:basedOn w:val="Normal"/>
    <w:next w:val="Normal"/>
    <w:qFormat/>
    <w:pPr>
      <w:keepNext w:val="true"/>
      <w:numPr>
        <w:ilvl w:val="5"/>
        <w:numId w:val="1"/>
      </w:numPr>
      <w:bidi w:val="1"/>
      <w:ind w:left="0" w:right="0" w:hanging="0"/>
      <w:jc w:val="left"/>
      <w:outlineLvl w:val="5"/>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Heading6Char">
    <w:name w:val="Heading 6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