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42</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تغيير الأنواع</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firstLine="720"/>
        <w:jc w:val="left"/>
        <w:rPr>
          <w:rFonts w:ascii="Simplified Arabic" w:hAnsi="Simplified Arabic" w:cs="Simplified Arabic"/>
          <w:b w:val="false"/>
          <w:b w:val="false"/>
          <w:bCs w:val="false"/>
        </w:rPr>
      </w:pPr>
      <w:r>
        <w:rPr>
          <w:rFonts w:ascii="Simplified Arabic" w:hAnsi="Simplified Arabic"/>
          <w:b w:val="false"/>
          <w:b w:val="false"/>
          <w:bCs w:val="false"/>
          <w:rtl w:val="true"/>
        </w:rPr>
        <w:t>ولنتكلّم الآن في مسألة تغيير النّوع وترقّي الأعضاء أي فيما إذا كان أصل الإنسان من عالم الحيوان</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 xml:space="preserve">إنّ هذه النّظريّة تمكّنت من عقول بعض الفلاسفة في أوروبا وليس من السّهل الآن تفهيم بطلانها، ولكنّها في المستقبل ستتّضح وتظهر ويهتدي فلاسفة أوروبا بأنفسهم إلى بطلان هذه المسألة، لأنّها في الحقيقة بديهيّ البطلان، ولو ينظر الإنسان في الكائنات نظرة إمعان ويهتدي إلى دقائق أحوال الموجودات وينظر نظام عالم الوجود ووضعه وكماله ليتيقّن أنّه </w:t>
      </w:r>
      <w:r>
        <w:rPr>
          <w:rFonts w:cs="Simplified Arabic" w:ascii="Simplified Arabic" w:hAnsi="Simplified Arabic"/>
          <w:b w:val="false"/>
          <w:bCs w:val="false"/>
          <w:rtl w:val="true"/>
        </w:rPr>
        <w:t>(</w:t>
      </w:r>
      <w:r>
        <w:rPr>
          <w:rFonts w:ascii="Simplified Arabic" w:hAnsi="Simplified Arabic"/>
          <w:b w:val="false"/>
          <w:b w:val="false"/>
          <w:bCs w:val="false"/>
          <w:rtl w:val="true"/>
        </w:rPr>
        <w:t>ليس في الإمكان أبدع ممّا كان</w:t>
      </w:r>
      <w:r>
        <w:rPr>
          <w:rFonts w:cs="Simplified Arabic" w:ascii="Simplified Arabic" w:hAnsi="Simplified Arabic"/>
          <w:b w:val="false"/>
          <w:bCs w:val="false"/>
          <w:rtl w:val="true"/>
        </w:rPr>
        <w:t>)</w:t>
      </w:r>
      <w:r>
        <w:rPr>
          <w:rFonts w:ascii="Simplified Arabic" w:hAnsi="Simplified Arabic"/>
          <w:b w:val="false"/>
          <w:b w:val="false"/>
          <w:bCs w:val="false"/>
          <w:rtl w:val="true"/>
        </w:rPr>
        <w:t>، لأن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جميع الكائنات سواء أكانت علويّة أو أرضيّة وحتّى هذا الفضاء الذّي لا يتناهى وجميع ما فيه خُلق ونُظّم وتركّب وترتّب وتكامل كما يليق وينبغي، لا نقصان فيه أبداً بحيث لو صارت جميع الكائنات عقلاً صرفاً، وتفكّر إلى أبد الآباد لا يمكنه أن يتصوّر أحسن ممّا كان، ولو لم تكن الخليقة منذ القدم على هذا الكمال وفي نهاية الإبداع أي كانت أقلّ وأدنى لكان الوجود حينئذ مهملاً وناقصاً، أي لم يكن كاملاً، إذاً فهذه المسألة تحتاج إلى نهاية الدّقّة والتّفكير، مثلاً تصوّر عالم الإمكان أي عالم الوجود بصفةٍ عامّة أنه يشبه هيكل إنسان، فلو كان هذا التّركيب والتّرتيب وهذا الجمال والكمال الموجود الآن في الهيكل البشري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على غير ذلك لكان نقصاً محضاً، لهذا لو يتصوّر أنّ الإنسان زمناً ما كان في عالم الحيوان يعني كان حيواناً محضاً لكان الوجود ناقصاً، لأنّ معنى هذا أنّه لم يكن هناك إنسان، وهذا العضو الأعظم الذّي هو في هيكل العالم بمنزلة الرّأس والمخّ كان مفقوداً، إذاً فالعالم كان نقصاً محضاً، وبذلك ثبت أنّه لو كان الإنسان وقتاً ما في حيّز الحيوان لكان كمال الوجود مختلاً، لأنّ الإنسان هو العضو الأعظم في هذا العالم، ولو لم يكن العضو الأعظم في هذا الهيكل موجوداً فلا شك أنّ الهيكل ناقص، ونحن نعدّ الإنسان العضو الأعظم لأنّه جامع كمالات الوجود بين الكائنات، والمقصود من الإنسان هو الفرد الكامل أي أكمل شخصٍ في العالم جامع الكمالات المعنويّة والظّاهريّة كالشّمس بين الكائنات، ولو نتصوّر أنّ الشّمس لم تكن موجودة وقتاً ما أو كانت كأحد النّجوم لاختلّت حينئذٍ روابط الوجود من غير شكّ، فكيف يمكن أن يتصوّر الإنسان شيئاً كهذا، وفي ذلك كفاية لمن يتبصّر في عالم الوجود</w:t>
      </w:r>
      <w:r>
        <w:rPr>
          <w:rFonts w:cs="Simplified Arabic" w:ascii="Simplified Arabic" w:hAnsi="Simplified Arabic"/>
          <w:b w:val="false"/>
          <w:bCs w:val="false"/>
          <w:rtl w:val="true"/>
        </w:rPr>
        <w:t xml:space="preserve">. </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firstLine="720"/>
        <w:jc w:val="left"/>
        <w:rPr>
          <w:rFonts w:ascii="Simplified Arabic" w:hAnsi="Simplified Arabic" w:cs="Simplified Arabic"/>
          <w:b w:val="false"/>
          <w:b w:val="false"/>
          <w:bCs w:val="false"/>
        </w:rPr>
      </w:pPr>
      <w:r>
        <w:rPr>
          <w:rFonts w:ascii="Simplified Arabic" w:hAnsi="Simplified Arabic"/>
          <w:b w:val="false"/>
          <w:b w:val="false"/>
          <w:bCs w:val="false"/>
          <w:rtl w:val="true"/>
        </w:rPr>
        <w:t>وهاك برهاناً آخر أدقّ وهو، أنّ هذه الكائنات الموجودة الّتي لا تتناهى في عالم الوجود، سواء كانت إنساناً أم حيواناً أم نباتاً أم جماداً مهما كانت فإنّها مركّبة من العناصر، وهذا الكمال الموجود في كلّ كائن من الكائنات لا شكّ أنّه وجد بصنع إلهيّ ومنبعث من تركيب العناصر وحسن الامتزاج وتحقّق من تناسب مقادير العناصر وكيّفيّة التّركيب وتأثيرات سائر الكائنات، إذاً فجميع الكائنات كسلسلة مرتبط بعضها ببعض، وإنّ التّعاون والتّعاضد والتّفاعل من خواصّ الكائنات وسبب وجودها ونشوئها ونموّها، وثبت بالدّلائل والبراهين أنّ كلّ كائن من هذه الكائنات عامّةً له فعلٌ وتأثيرٌ في بقيّة الكائنات إمّا بالاستقلال أو بالتّعاون مع الغير</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firstLine="720"/>
        <w:jc w:val="left"/>
        <w:rPr>
          <w:rFonts w:ascii="Simplified Arabic" w:hAnsi="Simplified Arabic" w:cs="Simplified Arabic"/>
          <w:b w:val="false"/>
          <w:b w:val="false"/>
          <w:bCs w:val="false"/>
        </w:rPr>
      </w:pPr>
      <w:r>
        <w:rPr>
          <w:rFonts w:ascii="Simplified Arabic" w:hAnsi="Simplified Arabic"/>
          <w:b w:val="false"/>
          <w:b w:val="false"/>
          <w:bCs w:val="false"/>
          <w:rtl w:val="true"/>
        </w:rPr>
        <w:t>والخلاصة أنّ كمال كلّ كائن من الكائنات أيّ أنّ الكمال الذّي نراه في الإنسان ودونه من الكائنات من حيث الأجزاء والأعضاء والقوّة هو منبعث من تركيب العناصر ومقاديرها وموازينها وكيفيّة امتزاجها وتفاعلاتها والتّأثير الذّي للكائنات السّائرة في الإنسان، وحيثما اجتمعت هذه يظهر هذا الإنسان، ولما أن كان هذا الكمال حاصلاً من تركيب أجزاء العناصر بمقادير متناسبة ومن كيفيّة الامتزاج وتفاعل الكائنات المختلفة ولكون تركيب الإنسان قبل عشرة آلاف سنة أو مائة ألف سنة إنّما هو من هذه العناصر التّرابيّة وبهذه المقادير والموازين وعلى هذا النّحو من التّركيب والامتزاج ومن تفاعل سائر هذه الكائنات كان إنسان ذلك اليوم هو عين هذا الإنسان</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firstLine="720"/>
        <w:jc w:val="left"/>
        <w:rPr>
          <w:rFonts w:ascii="Simplified Arabic" w:hAnsi="Simplified Arabic" w:cs="Simplified Arabic"/>
          <w:b w:val="false"/>
          <w:b w:val="false"/>
          <w:bCs w:val="false"/>
        </w:rPr>
      </w:pPr>
      <w:r>
        <w:rPr>
          <w:rFonts w:ascii="Simplified Arabic" w:hAnsi="Simplified Arabic"/>
          <w:b w:val="false"/>
          <w:b w:val="false"/>
          <w:bCs w:val="false"/>
          <w:rtl w:val="true"/>
        </w:rPr>
        <w:t>وهذا أمر بديهيّ لا يقبل التّردّد، يعني لو اجتمعت هذه العناصر الإنسانيّة بعد ألف مليون سنة وتخصّصت بهذه المقادير والتّراكيب وحصل امتزاج العناصر على هذا النّحو وتأثّرت بهذه التّفاعلات من سائر الكائنات لوجد هذا البشر الموجود بعينه</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firstLine="720"/>
        <w:jc w:val="left"/>
        <w:rPr>
          <w:rFonts w:ascii="Simplified Arabic" w:hAnsi="Simplified Arabic" w:cs="Simplified Arabic"/>
          <w:b w:val="false"/>
          <w:b w:val="false"/>
          <w:bCs w:val="false"/>
        </w:rPr>
      </w:pPr>
      <w:r>
        <w:rPr>
          <w:rFonts w:ascii="Simplified Arabic" w:hAnsi="Simplified Arabic"/>
          <w:b w:val="false"/>
          <w:b w:val="false"/>
          <w:bCs w:val="false"/>
          <w:rtl w:val="true"/>
        </w:rPr>
        <w:t>مثلاً لو يوجد بعد مائة ألف سنة مثل هذا الدّهن والنّار والفتيل والمشكاة ومن يوقدها، وبالاختصار يتكامل جميع ما يلزم للإضاءة الآن يوجد هذا السّراج بعينه، وهذه مسألة قطعيّة الدّلالة وأمر واضح، وأمّا الدّلائل الّتي ذكرها حضرات الفلاسفة فهي ظنّيّة الدّلالة وليست قطعيّة الدّلالة</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تغير الأنواع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عبدالبهاء</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