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58 –</w:t>
      </w:r>
    </w:p>
    <w:p>
      <w:pPr>
        <w:pStyle w:val="Normal"/>
        <w:keepNext w:val="true"/>
        <w:keepLines/>
        <w:spacing w:before="160" w:after="0"/>
        <w:jc w:val="center"/>
        <w:rPr>
          <w:sz w:val="32"/>
          <w:szCs w:val="32"/>
        </w:rPr>
      </w:pPr>
      <w:r>
        <w:rPr>
          <w:b/>
          <w:sz w:val="32"/>
          <w:szCs w:val="32"/>
        </w:rPr>
        <w:t>The Extent and Limitation of Human Comprehension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8-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How far does human comprehension extend, and what are its limitations?</w:t>
      </w:r>
    </w:p>
    <w:p>
      <w:pPr>
        <w:pStyle w:val="Normal"/>
        <w:jc w:val="both"/>
        <w:rPr>
          <w:sz w:val="32"/>
          <w:szCs w:val="32"/>
        </w:rPr>
      </w:pPr>
      <w:r>
        <w:rPr>
          <w:sz w:val="32"/>
          <w:szCs w:val="32"/>
        </w:rPr>
      </w:r>
    </w:p>
    <w:p>
      <w:pPr>
        <w:pStyle w:val="Normal"/>
        <w:ind w:firstLine="284"/>
        <w:jc w:val="both"/>
        <w:rPr>
          <w:sz w:val="32"/>
          <w:szCs w:val="32"/>
        </w:rPr>
      </w:pPr>
      <w:bookmarkStart w:id="1" w:name="saq_en-58-1"/>
      <w:bookmarkStart w:id="2" w:name="saq_en-58-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Know that comprehension varies. Its lowest degree consists in the senses of the animal realm, that is, the natural sensations which arise from the powers of the outward senses. This comprehension is common to man and animals, and indeed certain animals surpass man in this regard. In the human realm, however, comprehension differs and varies in accordance with the different degrees occupied by man.</w:t>
      </w:r>
    </w:p>
    <w:p>
      <w:pPr>
        <w:pStyle w:val="Normal"/>
        <w:ind w:firstLine="284"/>
        <w:jc w:val="both"/>
        <w:rPr>
          <w:sz w:val="32"/>
          <w:szCs w:val="32"/>
        </w:rPr>
      </w:pPr>
      <w:bookmarkStart w:id="3" w:name="saq_en-58-2"/>
      <w:bookmarkStart w:id="4" w:name="saq_en-58-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foremost degree of comprehension in the world of nature is that of the rational soul. This power and comprehension is shared in common by all men, whether they be heedless or aware, wayward or faithful. In the creation of God, the rational soul of man encompasses and is distinguished above all other created things: It is by virtue of its nobility and distinction that it encompasses them all. Through the power of the rational soul, man can discover the realities of things, comprehend their properties, and penetrate the mysteries of existence. All the sciences, branches of learning, arts, inventions, institutions, undertakings, and discoveries have resulted from the comprehension of the rational soul. These were once impenetrable secrets, hidden mysteries, and unknown realities, and the rational soul gradually discovered them and brought them out of the invisible plane into the realm of the visible. This is the greatest power of comprehension in the world of nature, and the uttermost limit of its flight is to comprehend the realities, signs, and properties of contingent things.</w:t>
      </w:r>
    </w:p>
    <w:p>
      <w:pPr>
        <w:pStyle w:val="Normal"/>
        <w:ind w:firstLine="284"/>
        <w:jc w:val="both"/>
        <w:rPr>
          <w:sz w:val="32"/>
          <w:szCs w:val="32"/>
        </w:rPr>
      </w:pPr>
      <w:bookmarkStart w:id="5" w:name="saq_en-58-3"/>
      <w:bookmarkStart w:id="6" w:name="saq_en-58-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universal divine Intellect, which transcends nature, is the outpouring grace of the pre-existent Power. It encompasses all existing realities and receives its share of the lights and mysteries of God. It is an all-knowing power, not a power of investigation and sensing. The spiritual power associated with the world of nature is the power of investigation, and it is through investigation that it discovers the realities and properties of things. But the heavenly intellectual power, which is beyond nature, encompasses, knows, and comprehends all things; is aware of the divine mysteries, truths, and inner meanings; and discovers the hidden verities of the Kingdom. This divine intellectual power is confined to the holy Manifestations and the Daysprings of prophethood. A ray of this light falls upon the mirrors of the hearts of the righteous, that they may also receive, through the holy Manifestations, a share and benefit of this power.</w:t>
      </w:r>
    </w:p>
    <w:p>
      <w:pPr>
        <w:pStyle w:val="Normal"/>
        <w:ind w:firstLine="284"/>
        <w:jc w:val="both"/>
        <w:rPr>
          <w:sz w:val="32"/>
          <w:szCs w:val="32"/>
        </w:rPr>
      </w:pPr>
      <w:bookmarkStart w:id="7" w:name="saq_en-58-4"/>
      <w:bookmarkStart w:id="8" w:name="saq_en-58-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holy Manifestations have three stations: the corporeal station, the station of the rational soul, and the station of perfect divine manifestation and heavenly splendour. Their bodies perceive things only according to the capacity of the material world, and so it is that They have at certain times expressed physical weakness. For example: “I was asleep and unconscious; the breeze of God wafted over Me, awoke Me and summoned Me to voice His call”; or when Christ was baptized in His thirtieth year and the Holy Spirit descended upon Him, having not manifested itself in Him before this time. All these things refer to the corporeal station of the Manifestations, but Their heavenly station encompasses all things, is aware of all mysteries, is informed of all signs, and rules supreme over all things. And this is equally true both before and after the intimation of Their mission. That is why Christ said: “I am Alpha and Omega, the first and the last”—that is, there has never been, nor shall there ever be, any change or alteration in Me.</w:t>
      </w:r>
    </w:p>
    <w:p>
      <w:pPr>
        <w:pStyle w:val="Normal"/>
        <w:keepNext w:val="true"/>
        <w:jc w:val="both"/>
        <w:rPr>
          <w:sz w:val="32"/>
          <w:szCs w:val="32"/>
        </w:rPr>
      </w:pPr>
      <w:r>
        <w:rPr>
          <w:sz w:val="32"/>
          <w:szCs w:val="32"/>
        </w:rPr>
      </w:r>
      <w:bookmarkStart w:id="9" w:name="saq_en-58-5"/>
      <w:bookmarkStart w:id="10" w:name="saq_en-58-5"/>
      <w:bookmarkEnd w:id="10"/>
    </w:p>
    <w:p>
      <w:pPr>
        <w:pStyle w:val="Normal"/>
        <w:tabs>
          <w:tab w:val="left" w:pos="3000" w:leader="none"/>
        </w:tabs>
        <w:jc w:val="both"/>
        <w:rPr>
          <w:sz w:val="32"/>
          <w:szCs w:val="32"/>
        </w:rPr>
      </w:pPr>
      <w:r>
        <w:rPr>
          <w:sz w:val="32"/>
          <w:szCs w:val="32"/>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250</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6"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