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57</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خلود الرّوح</w:t>
      </w:r>
    </w:p>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ascii="Simplified Arabic" w:hAnsi="Simplified Arabic"/>
          <w:rtl w:val="true"/>
        </w:rPr>
        <w:t>الدّرس الأوّل</w:t>
      </w:r>
      <w:r>
        <w:rPr>
          <w:rFonts w:cs="Simplified Arabic" w:ascii="Simplified Arabic" w:hAnsi="Simplified Arabic"/>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حيث أثبتنا وجود الرّوح الإنسانيّ فيجب الآن أن نثبت بقاءه، إنّ مسألة خلود الرّوح واردة في الكتب السّماويّة، وهذه المسألة هي أس</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أساس الأديان الإلهيّة، لأنّ المجازاة والمكافأة وردت على نوعين</w:t>
      </w:r>
      <w:r>
        <w:rPr>
          <w:rFonts w:cs="Simplified Arabic" w:ascii="Simplified Arabic" w:hAnsi="Simplified Arabic"/>
          <w:b w:val="false"/>
          <w:bCs w:val="false"/>
          <w:rtl w:val="true"/>
        </w:rPr>
        <w:t xml:space="preserve">: </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firstLine="720"/>
        <w:jc w:val="left"/>
        <w:rPr/>
      </w:pPr>
      <w:r>
        <w:rPr>
          <w:rFonts w:ascii="Simplified Arabic" w:hAnsi="Simplified Arabic"/>
          <w:b w:val="false"/>
          <w:b w:val="false"/>
          <w:bCs w:val="false"/>
          <w:rtl w:val="true"/>
        </w:rPr>
        <w:t>الأوّل ثواب وعقاب وجوديّ والثّاني مجازاة ومكافأة أخرويّة، أمّا النّعيم والجحيم الوجوديّ فهو في جميع العوالم الإلهيّة، سواء في هذا العالم أو في العوالم الرّوحانيّة الملكوتيّة، والحصول على هذه المكافأة يؤد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ي إلى الحياة الأبدية، ولذلك يقول حضرة المسيح اعملوا كذا وافعلوا كذا حتّى تجدوا الحياة الأبديّة وتولدوا من الماء والرّوح حتّى تدخلوا في الملكوت، وهذه المكافأة الوجوديّة هي الفضائل والكمالات الّتي تزيّن الحقيقة الإنسانيّة، مثلاّ الإنسان كان ظلمانيّاً فصار نورانيّاً، وكان جاهلاً فصار عالماً، وكان غافلاً فصار عاقلاً، وكان نائماً فصار مستيقظاً، وكان ميتاً فصار حيّاً، وكان أعمى فصار بصيراً، وكان أصمّ فصار سميعاً، وكان أرضيّاً فصار سماويّاً، وكان ناسوتيّاً فصار ملكوتيّاً، ويهذه المكافأة يولد ولادة روحانيّة ويصبح خلقاً جديداً، ويكون مظهر آية الإنجيل الواردة في حقّ الحواريّين القائلة </w:t>
      </w:r>
      <w:r>
        <w:rPr>
          <w:rFonts w:cs="Simplified Arabic" w:ascii="Simplified Arabic" w:hAnsi="Simplified Arabic"/>
          <w:rtl w:val="true"/>
        </w:rPr>
        <w:t>"</w:t>
      </w:r>
      <w:r>
        <w:rPr>
          <w:rFonts w:ascii="Simplified Arabic" w:hAnsi="Simplified Arabic"/>
          <w:rtl w:val="true"/>
        </w:rPr>
        <w:t>الذّين ولدوا ليس من دم ولا من مشيئة جسد ولا من مشيئة رجل بل من الله</w:t>
      </w:r>
      <w:r>
        <w:rPr>
          <w:rFonts w:cs="Simplified Arabic" w:ascii="Simplified Arabic" w:hAnsi="Simplified Arabic"/>
          <w:rtl w:val="true"/>
        </w:rPr>
        <w:t>"</w:t>
      </w:r>
      <w:r>
        <w:rPr>
          <w:rStyle w:val="EndnoteCharacters"/>
          <w:rStyle w:val="EndnoteAnchor"/>
          <w:rFonts w:cs="Simplified Arabic" w:ascii="Simplified Arabic" w:hAnsi="Simplified Arabic"/>
          <w:b/>
          <w:bCs/>
          <w:rtl w:val="true"/>
        </w:rPr>
        <w:endnoteReference w:id="2"/>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يعني نجوا من الأخلاق والصّفات البهيميّة الّتي هي من مقتضيات الطّبيعة البشريّة، وات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صفوا بالصّفات الرّحمانيّة الّتي هي فيض إلهيّ، هذا هو معنى الولادة، وليس لهذه النّفوس عذاب أعظم من الاحتجاب عن الحق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ولا عقوبة أشد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من الرّذائل النّفسانيّة، والصّفات الظّلمانيّة، ودناءة الفطرة، وال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نهماك في الشّهوات، وحينما يتخل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صون بنور الإيمان من ظلمات هذه الرّذائل، ويتنوّرون بإشراق شمس الحقيقة ويفوزون بشرف جميع الفضائل يعد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ون ذلك أعظم مكافأة، ويعتبرونها الجن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الحقيقي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وكذلك المجازاة المعنوي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يعني العذاب والعقاب الوجودي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الابتلاء بعالم الطّبيعة والاحتجاب عن الحق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والجهل وعدم المعرفة، والانهماك في الشّهوات النّفسانيّة والابتلاء بالرّذائل الحيوانيّة، والات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صاف بالصّفات الظّلمانيّة، من قبيل الكذب والظّلم والجفاء والتّعلق بالشّؤون الدّنيويّة، والاستغراق في الهواجس الشّيطانيّة، كلّ ذلك يعتبرونه أعظم عذاب وأشدّ عقاب</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المكافأة الأخرويّة الّتي هي الحياة الأبدية المصر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ح بها في جميع الكتب السّماويّة، هي تلك الكمالات الإلهيّة والمواهب الأبديّة والسّعادة السّرمديّة، فالمكافأة الأخرويّة هي الكمالات والنّعم الّتي تحصل في العوالم الرّوحانيّة </w:t>
      </w:r>
      <w:r>
        <w:rPr>
          <w:rFonts w:ascii="Simplified Arabic" w:hAnsi="Simplified Arabic"/>
          <w:b w:val="false"/>
          <w:b w:val="false"/>
          <w:bCs w:val="false"/>
          <w:rtl w:val="true"/>
          <w:lang w:bidi="ar-JO"/>
        </w:rPr>
        <w:t>ب</w:t>
      </w:r>
      <w:r>
        <w:rPr>
          <w:rFonts w:ascii="Simplified Arabic" w:hAnsi="Simplified Arabic"/>
          <w:b w:val="false"/>
          <w:b w:val="false"/>
          <w:bCs w:val="false"/>
          <w:rtl w:val="true"/>
        </w:rPr>
        <w:t>عد العروج من هذا العالم</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المكافأة الوجوديّة فهي الكماٍلات الحقيقيّة النّورانيّة الّتي تتحقق في هذا العالم، وتكون سبب الحياة الأبديّة، لأنّ المكافأة الوجوديّة هي رقي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نفس الوجود، مثالها الإنسان الذّي ينتقل من عالم النّطفة إلى مقام البلوغ فيصير مظهر </w:t>
      </w:r>
      <w:r>
        <w:rPr>
          <w:rFonts w:cs="Simplified Arabic" w:ascii="Simplified Arabic" w:hAnsi="Simplified Arabic"/>
          <w:b w:val="false"/>
          <w:bCs w:val="false"/>
          <w:rtl w:val="true"/>
        </w:rPr>
        <w:t>"</w:t>
      </w:r>
      <w:r>
        <w:rPr>
          <w:rFonts w:ascii="Simplified Arabic" w:hAnsi="Simplified Arabic"/>
          <w:rtl w:val="true"/>
        </w:rPr>
        <w:t>فتبارك الله أحسن الخالقين</w:t>
      </w:r>
      <w:r>
        <w:rPr>
          <w:rFonts w:cs="Simplified Arabic" w:ascii="Simplified Arabic" w:hAnsi="Simplified Arabic"/>
          <w:rtl w:val="true"/>
        </w:rPr>
        <w:t>"</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والمكافأة الأخرويّة هي نعم وألطاف روحانيّة مثل أنواع النّعم الرّوحانيّة في الملكوت الإلهيّ، والحصول على أمنيات القلب والرّوح ولقاء الرّحمن في العالم الأبديّ، وكذلك المجازاة الأخرويّة يعني العذاب الأخروي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وهو الحرمان من العنايات الخاص</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الإلهيّة والمواهب الّتي لا ريب فيها، والسّقوط في أسفل الدّركات الوجوديّة، وكلّ نفس حرمت من هذه الالطاف الإلهيّة وإن تكن باقية بعد الموت ولكنّها عند أهل الحقيقة في عداد الأموات</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وأمّا الدّليل العقلي على بقاء الرّوح هو أنّه ليس للش</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يء المعدوم آثار يعني لا يمكن أن تظهر آثار من العدم الصّرف</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لأنّ الآثار فرع الوجود والفرع مشروط وجوده بوجود الأصل، مثلاً لا تسطع من الشّمس المعدومة أشعّة، ولا يظهر من البحر المعدوم أمواج، ولا ينزل المطر من سحاب معدوم، ولا يأتي ثمر من شجر معدوم، ولا يكون ظهور ولا أثر لشخص معدوم، إذاً ما دامت آثار الوجود ظاهرة فهي دليل على أنّ صاحب الأثر موجود</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لاحظوا أنّ سلطنة المسيح موجودة إلى الآن فكيف إذاً تظهر من سلطان معدوم سلطنة بهذه العظمة، وكيف تعلو إلى الأوج أمواج كهذه من بحر معدوم، وكيف تنتشر نفحات قدسي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كهذه من حديقة معدومة، ولاحظوا أيضاً أنّه لا يبقى أثر ولا حكم ولا تأثير لأي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كائن بمجر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د تلاشي الأعضاء وتحليل التّركيب العنصري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سواء أكان من الجماد أو النّبات والحيوان إلا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الحقيقة الإنسانيّة والرّوح البشري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فإنّه تبقى وتستديم آثاره ونفوذه وتصر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فه بعد تفريق الأعضاء وتشت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ت الأجزاء وتحليل التّركيب ، فهذه المسألة دقيقة جد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فأنعموا فيها النّظر، هذا هو الدّليل العقلي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الذّي بي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اه حتّى يزنه العقلاء بميزان العقل والإنصاف، أمّا لو استبشر الرّوح الإنسانيّ وانجذب إلى الملكوت وانفتحت بصيرته وتقو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ى سمعه الرّوحاني وتملّكه الإحساس الرّوحاني، فإنه يشاهد بقاء الرّوح كما يشاهد الشّمس، وتحيطه البشارات والإشارات الإلهي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وسنتكلّم غداً عن الدّلائل الأخرى</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rPr>
        <w:tab/>
        <w:t>4</w:t>
      </w:r>
      <w:r>
        <w:rPr>
          <w:rFonts w:cs="Simplified Arabic" w:ascii="Naskh MT for Bosch School" w:hAnsi="Naskh MT for Bosch School"/>
          <w:sz w:val="22"/>
          <w:szCs w:val="22"/>
          <w:rtl w:val="true"/>
        </w:rPr>
        <w:t>-</w:t>
        <w:tab/>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w:t>
      </w:r>
      <w:r>
        <w:rPr>
          <w:rFonts w:ascii="Naskh MT for Bosch School" w:hAnsi="Naskh MT for Bosch School" w:cs="Simplified Arabic"/>
          <w:sz w:val="22"/>
          <w:sz w:val="22"/>
          <w:szCs w:val="22"/>
          <w:rtl w:val="true"/>
          <w:lang w:bidi="ar-JO"/>
        </w:rPr>
        <w:t>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الأوّل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13</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خلود الروح </w:t>
    </w:r>
    <w:r>
      <w:rPr>
        <w:rFonts w:cs="Simplified Arabic" w:ascii="Simplified Arabic" w:hAnsi="Simplified Arabic"/>
        <w:color w:val="0000CC"/>
        <w:rtl w:val="true"/>
      </w:rPr>
      <w:t>(</w:t>
    </w:r>
    <w:r>
      <w:rPr>
        <w:rFonts w:ascii="Simplified Arabic" w:hAnsi="Simplified Arabic" w:cs="Simplified Arabic"/>
        <w:color w:val="0000CC"/>
        <w:rtl w:val="true"/>
      </w:rPr>
      <w:t>الدرس الأول</w:t>
    </w:r>
    <w:r>
      <w:rPr>
        <w:rFonts w:cs="Simplified Arabic" w:ascii="Simplified Arabic" w:hAnsi="Simplified Arabic"/>
        <w:color w:val="0000CC"/>
        <w:rtl w:val="true"/>
      </w:rPr>
      <w:t xml:space="preserve">) </w:t>
    </w:r>
    <w:r>
      <w:rPr>
        <w:rFonts w:cs="Simplified Arabic" w:ascii="Simplified Arabic" w:hAnsi="Simplified Arabic"/>
        <w:color w:val="0000CC"/>
        <w:rtl w:val="true"/>
      </w:rPr>
      <w:t>–</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