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rPr>
      </w:pPr>
      <w:r>
        <w:rPr>
          <w:rFonts w:cs="Simplified Arabic" w:ascii="Simplified Arabic" w:hAnsi="Simplified Arabic"/>
          <w:rtl w:val="true"/>
        </w:rPr>
        <w:t>(</w:t>
      </w:r>
      <w:r>
        <w:rPr>
          <w:rFonts w:cs="Simplified Arabic" w:ascii="Simplified Arabic" w:hAnsi="Simplified Arabic"/>
        </w:rPr>
        <w:t>58</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خلود الرّوح</w:t>
      </w:r>
    </w:p>
    <w:p>
      <w:pPr>
        <w:pStyle w:val="Heading4"/>
        <w:numPr>
          <w:ilvl w:val="3"/>
          <w:numId w:val="1"/>
        </w:numPr>
        <w:ind w:left="0" w:right="0" w:hanging="0"/>
        <w:jc w:val="center"/>
        <w:rPr>
          <w:rFonts w:ascii="Simplified Arabic" w:hAnsi="Simplified Arabic" w:cs="Simplified Arabic"/>
        </w:rPr>
      </w:pPr>
      <w:r>
        <w:rPr>
          <w:rFonts w:cs="Simplified Arabic" w:ascii="Simplified Arabic" w:hAnsi="Simplified Arabic"/>
          <w:rtl w:val="true"/>
        </w:rPr>
        <w:t>(</w:t>
      </w:r>
      <w:r>
        <w:rPr>
          <w:rFonts w:ascii="Simplified Arabic" w:hAnsi="Simplified Arabic"/>
          <w:rtl w:val="true"/>
        </w:rPr>
        <w:t>الدّرس الثّاني</w:t>
      </w:r>
      <w:r>
        <w:rPr>
          <w:rFonts w:cs="Simplified Arabic" w:ascii="Simplified Arabic" w:hAnsi="Simplified Arabic"/>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 xml:space="preserve">كنّا نبحث بالأمس في موضوع خلود الرّوح ، فاعلم أنّ تصرف الرّوح الإنسانيّ وإدراكه على نوعين، يعني له نوعان من الأفعال ونوعان من الإدراك، نوع يكون بواسطة الأعضاء </w:t>
      </w:r>
      <w:r>
        <w:rPr>
          <w:rFonts w:ascii="Simplified Arabic" w:hAnsi="Simplified Arabic"/>
          <w:b w:val="false"/>
          <w:b w:val="false"/>
          <w:bCs w:val="false"/>
          <w:rtl w:val="true"/>
          <w:lang w:bidi="ar-JO"/>
        </w:rPr>
        <w:t>ف</w:t>
      </w:r>
      <w:r>
        <w:rPr>
          <w:rFonts w:ascii="Simplified Arabic" w:hAnsi="Simplified Arabic"/>
          <w:b w:val="false"/>
          <w:b w:val="false"/>
          <w:bCs w:val="false"/>
          <w:rtl w:val="true"/>
        </w:rPr>
        <w:t>هو يرى بهذه العين، ويسمع بهذه الأذن، ويتكلّم بهذا الل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سان، فهذه أعمال الرّوح وإدراكات </w:t>
      </w:r>
      <w:r>
        <w:rPr>
          <w:rFonts w:ascii="Simplified Arabic" w:hAnsi="Simplified Arabic"/>
          <w:b w:val="false"/>
          <w:b w:val="false"/>
          <w:bCs w:val="false"/>
          <w:rtl w:val="true"/>
          <w:lang w:bidi="ar-JO"/>
        </w:rPr>
        <w:t>الحقيقة</w:t>
      </w:r>
      <w:r>
        <w:rPr>
          <w:rFonts w:ascii="Simplified Arabic" w:hAnsi="Simplified Arabic"/>
          <w:b w:val="false"/>
          <w:b w:val="false"/>
          <w:bCs w:val="false"/>
          <w:rtl w:val="true"/>
        </w:rPr>
        <w:t xml:space="preserve"> الإنسانيّة ولكنّها بواسطة الأعضاء، يعني أنّ الرّائي هو الرّوح ولكنّ الرّؤي</w:t>
      </w:r>
      <w:r>
        <w:rPr>
          <w:rFonts w:ascii="Simplified Arabic" w:hAnsi="Simplified Arabic"/>
          <w:b w:val="false"/>
          <w:b w:val="false"/>
          <w:bCs w:val="false"/>
          <w:rtl w:val="true"/>
          <w:lang w:bidi="ar-JO"/>
        </w:rPr>
        <w:t>ة</w:t>
      </w:r>
      <w:r>
        <w:rPr>
          <w:rFonts w:ascii="Simplified Arabic" w:hAnsi="Simplified Arabic"/>
          <w:b w:val="false"/>
          <w:b w:val="false"/>
          <w:bCs w:val="false"/>
          <w:rtl w:val="true"/>
        </w:rPr>
        <w:t xml:space="preserve"> بواسطة العين، والسّامع هو الرّوح ولكن بواسطة الأذن والنّاطق هو الرّوح ولكن بواسطة الل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سان</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والنّوع الآخر من تصر</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فات الرّوح وأعمالها يكون بدون الأعضاء مثلاً وهو في حال النّوم يرى بدون عين، ويسمع بدون أذن، ويتكلّم بغير لسان، ويمشي بغير قدم، وبالجملة فهذه التّصرّفات بدون واسطة الأعضاء، وكثيراً ما يرى في منامه ما يتحق</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ق حدوثه بعد عام، وكذلك كثيراً ما يتعذ</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 عليه حل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مسألة في عالم اليقظة، ثمّ تحل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في عالم الرّؤيا</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فالعين لا ترى إلا</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المسافة القصيرة في عالم اليقظة، ولكنّ الإنسان في عالم الرّؤيا يرى الغرب وهو في الشّرق، ويرى في عالم اليقظة الحال وفي عالم النّوم يرى المستقبل، ونهاية ما يطويه بالوسائط السّريعة في عالم اليقظة عشرين فرسخاً في السّاعة، ولكنّه في عالم النّوم يطوي الشّرق والغرب في طرفة عين، لأنّ سير الرّوح على نوعين، سير من غير واسطة وهو السّير الرّوحاني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وسير بالواسطة وهو السّير الجسمانيّ، كسير الطّيور الّتي تطير والطّيور المحمولة الّتي تتحر</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ك بواسطة حامل، وأمّا في وقت النّوم فالجسد يكون كالمي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ت لا يرى ولا يسمع ولا يحس</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ولا يشعر ولا يدرك، يعني تتعط</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ل القوى الإنسانيّة، ولكنّ الرّوح حي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باقٍ، وهو في هذه الحال أكثر نفوذاً وطيراناً وإدراكاً، فمثل قولنا بفناء الرّوح بعد موت الجسد كمثل تصو</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رنا </w:t>
      </w:r>
      <w:r>
        <w:rPr>
          <w:rFonts w:ascii="Simplified Arabic" w:hAnsi="Simplified Arabic"/>
          <w:b w:val="false"/>
          <w:b w:val="false"/>
          <w:bCs w:val="false"/>
          <w:rtl w:val="true"/>
          <w:lang w:bidi="ar-JO"/>
        </w:rPr>
        <w:t>ب</w:t>
      </w:r>
      <w:r>
        <w:rPr>
          <w:rFonts w:ascii="Simplified Arabic" w:hAnsi="Simplified Arabic"/>
          <w:b w:val="false"/>
          <w:b w:val="false"/>
          <w:bCs w:val="false"/>
          <w:rtl w:val="true"/>
        </w:rPr>
        <w:t>هلاك طير بسبب تكس</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 قفصه مع أن</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الطّير لا يهم</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ه تكسير القفص، وهذا الجسد كالقفص والرّوح كالطّير</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ونحن نلاحظ أن</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لهذا الطّير </w:t>
      </w:r>
      <w:r>
        <w:rPr>
          <w:rFonts w:cs="Simplified Arabic" w:ascii="Simplified Arabic" w:hAnsi="Simplified Arabic"/>
          <w:b w:val="false"/>
          <w:bCs w:val="false"/>
          <w:rtl w:val="true"/>
        </w:rPr>
        <w:t>(</w:t>
      </w:r>
      <w:r>
        <w:rPr>
          <w:rFonts w:ascii="Simplified Arabic" w:hAnsi="Simplified Arabic"/>
          <w:b w:val="false"/>
          <w:b w:val="false"/>
          <w:bCs w:val="false"/>
          <w:rtl w:val="true"/>
        </w:rPr>
        <w:t xml:space="preserve">أي طير الرّوح </w:t>
      </w:r>
      <w:r>
        <w:rPr>
          <w:rFonts w:cs="Simplified Arabic" w:ascii="Simplified Arabic" w:hAnsi="Simplified Arabic"/>
          <w:b w:val="false"/>
          <w:bCs w:val="false"/>
          <w:rtl w:val="true"/>
        </w:rPr>
        <w:t>)</w:t>
      </w:r>
      <w:r>
        <w:rPr>
          <w:rFonts w:ascii="Simplified Arabic" w:hAnsi="Simplified Arabic"/>
          <w:b w:val="false"/>
          <w:b w:val="false"/>
          <w:bCs w:val="false"/>
          <w:rtl w:val="true"/>
        </w:rPr>
        <w:t>، طيراناً في عالم النّوم بدون هذا ال</w:t>
      </w:r>
      <w:r>
        <w:rPr>
          <w:rFonts w:ascii="Simplified Arabic" w:hAnsi="Simplified Arabic"/>
          <w:b w:val="false"/>
          <w:b w:val="false"/>
          <w:bCs w:val="false"/>
          <w:rtl w:val="true"/>
          <w:lang w:bidi="ar-JO"/>
        </w:rPr>
        <w:t>ق</w:t>
      </w:r>
      <w:r>
        <w:rPr>
          <w:rFonts w:ascii="Simplified Arabic" w:hAnsi="Simplified Arabic"/>
          <w:b w:val="false"/>
          <w:b w:val="false"/>
          <w:bCs w:val="false"/>
          <w:rtl w:val="true"/>
        </w:rPr>
        <w:t xml:space="preserve">فص، إذاً </w:t>
      </w:r>
      <w:r>
        <w:rPr>
          <w:rFonts w:ascii="Simplified Arabic" w:hAnsi="Simplified Arabic"/>
          <w:b w:val="false"/>
          <w:b w:val="false"/>
          <w:bCs w:val="false"/>
          <w:rtl w:val="true"/>
          <w:lang w:bidi="ar-JO"/>
        </w:rPr>
        <w:t xml:space="preserve">لو </w:t>
      </w:r>
      <w:r>
        <w:rPr>
          <w:rFonts w:ascii="Simplified Arabic" w:hAnsi="Simplified Arabic"/>
          <w:b w:val="false"/>
          <w:b w:val="false"/>
          <w:bCs w:val="false"/>
          <w:rtl w:val="true"/>
        </w:rPr>
        <w:t>كسر القفص فالطّير باقٍ ومستقر</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بل إنّ إحساس ذلك الطّير يزيد وادراكاته تتوسّع وابتهاجه يزداد، وفي الحقيقة إنّه ينتقل من الجحيم إلى جنّة النّعيم، لأنّه ليس للطّير الشّكور جنة أعظم من إطلاقه من القفص، وهذا هو سبب هرع الشّهداء بنهاية الطّرب والسّرور إلى ميدان الفداء</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وكذلك فإنّ نهاية ما ترى عين الإنسان في عالم اليقظة مسافة سير ساعة واحدة، لأنّ هذا هو مقدار تصر</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ف الرّوح بواسطة الجسد، ولكنّها بعين البصيرة والعقل ترى أمريكا وتدرك أنحاءها، وتكتشف أحوالها وتدّبر أمورها، بينما لو كان الرّوح عين الجسد للزم أن تكون قوّة بصيرتها محدودة بذلك أيضاً</w:t>
      </w:r>
      <w:r>
        <w:rPr>
          <w:rFonts w:cs="Simplified Arabic" w:ascii="Simplified Arabic" w:hAnsi="Simplified Arabic"/>
          <w:b w:val="false"/>
          <w:bCs w:val="false"/>
          <w:rtl w:val="true"/>
        </w:rPr>
        <w:t xml:space="preserve">. </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إذاً تبيّن أنّ الرّوح غير هذا الجسد، وأنّ الطّير غير القفص وأنّ نفوذ الرّوح وقوّته بدون واسطة الجسد أشدّ، من أجل هذا لو تعط</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لت الآلة فصاحبها مستمر</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في العمل، مثلاً لو انكسر القلم وتعط</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ل فالكاتب حيّ حاضر، ولو انهدم البيت فصاحبه باقٍ مستقر</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هذا من جملة البراهين العقلي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على بقاء الرّوح ، وهناك دليل آخر، هذا الجسد يضعف ويسمن ويمرض ويصحّ ويتعب ويستريح، بل أحياناً تقطع اليد والرّجل وتختلّ القوى الجسمانيّة، فالعين تعمى والأذن تصمّ واللّسان يبكم والأعضاء تبلى بمرض الفلج، وبالاختصار فقد ينتقص الجسد بالكلّيّة والرّوح باقٍ مستديم على حاله الأصلي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وادراكاته الرّوحاني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لا يعتريها نقص ولا اختلال، ولكن حينما يبتلى الجسد كلّه بالأمراض والعاهات يحرم من فيض الرّوح ، كالمرآة عند تكس</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رها أو عندما تتغب</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 لا ينعكس شعاع الشّمس فيها، ولا يظهر فيضها</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وقد سبق وأنْ بيّن</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ا أنّ الرّوح الإنسانيّ ليس بداخل الجسد، لأنّه مجرّد ومقدّس عن الدّخول والخروج الل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ذين هما من شأن الأجسام، بل تعلّق الرّوح بالجسد كتعل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ق الشّمس بالمرآة، والخلاصة أنّ الرّوح الإنسانيّ بحال واحدة، لا تمرض بمرض الجسد، ولا تصح</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بصح</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الجسد، فلا تصير عليلة ولا ضعيفة، لا ذليلة ولا حقيرة، لا خفيفة ولا صغيرة، يعني لا يعتري الرّوح أي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خلل ولا تتأث</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 بسبب فتور الجسد ولو صار الجسد سقيماً ضعيفاً وقطعت الأيدي والأرجل وال</w:t>
      </w:r>
      <w:r>
        <w:rPr>
          <w:rFonts w:ascii="Simplified Arabic" w:hAnsi="Simplified Arabic"/>
          <w:b w:val="false"/>
          <w:b w:val="false"/>
          <w:bCs w:val="false"/>
          <w:rtl w:val="true"/>
          <w:lang w:bidi="ar-JO"/>
        </w:rPr>
        <w:t>أ</w:t>
      </w:r>
      <w:r>
        <w:rPr>
          <w:rFonts w:ascii="Simplified Arabic" w:hAnsi="Simplified Arabic"/>
          <w:b w:val="false"/>
          <w:b w:val="false"/>
          <w:bCs w:val="false"/>
          <w:rtl w:val="true"/>
        </w:rPr>
        <w:t>لسن واختل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ت قوّة السّمع والبصر</w:t>
      </w:r>
      <w:r>
        <w:rPr>
          <w:rFonts w:cs="Simplified Arabic" w:ascii="Simplified Arabic" w:hAnsi="Simplified Arabic"/>
          <w:b w:val="false"/>
          <w:bCs w:val="false"/>
          <w:rtl w:val="true"/>
        </w:rPr>
        <w:t xml:space="preserve">. </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إذاً ات</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ضح وتحق</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ق أنّ الرّوح غير الجسد، وبقاؤه ليس مشروطاً ببقاء الجسد، بل الرّوح في نهاية العظمة له سلطان في عالم الجسد، ويتجلّى نفوذه واقتداره كما يتجلّى ويظهر فيض الشّمس في المرآة</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فإذا انكسرت المرآة أو تغب</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رت حرمت من أشعّة الشّمس</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خلود الروح </w:t>
    </w:r>
    <w:r>
      <w:rPr>
        <w:rFonts w:cs="Simplified Arabic" w:ascii="Simplified Arabic" w:hAnsi="Simplified Arabic"/>
        <w:color w:val="0000CC"/>
        <w:rtl w:val="true"/>
      </w:rPr>
      <w:t>(</w:t>
    </w:r>
    <w:r>
      <w:rPr>
        <w:rFonts w:ascii="Simplified Arabic" w:hAnsi="Simplified Arabic" w:cs="Simplified Arabic"/>
        <w:color w:val="0000CC"/>
        <w:rtl w:val="true"/>
      </w:rPr>
      <w:t>الدرس الثاني</w:t>
    </w:r>
    <w:r>
      <w:rPr>
        <w:rFonts w:cs="Simplified Arabic" w:ascii="Simplified Arabic" w:hAnsi="Simplified Arabic"/>
        <w:color w:val="0000CC"/>
        <w:rtl w:val="true"/>
      </w:rPr>
      <w:t xml:space="preserve">) </w:t>
    </w:r>
    <w:r>
      <w:rPr>
        <w:rFonts w:cs="Simplified Arabic" w:ascii="Simplified Arabic" w:hAnsi="Simplified Arabic"/>
        <w:color w:val="0000CC"/>
        <w:rtl w:val="true"/>
      </w:rPr>
      <w:t>–</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