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62</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في معنى آية الكتاب الأقدس</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جاء في الكتاب الأقدس </w:t>
      </w:r>
      <w:r>
        <w:rPr>
          <w:rFonts w:cs="Simplified Arabic" w:ascii="Simplified Arabic" w:hAnsi="Simplified Arabic"/>
          <w:rtl w:val="true"/>
        </w:rPr>
        <w:t>"</w:t>
      </w:r>
      <w:r>
        <w:rPr>
          <w:rFonts w:ascii="Simplified Arabic" w:hAnsi="Simplified Arabic"/>
          <w:rtl w:val="true"/>
        </w:rPr>
        <w:t>إنّه من أهل الضّلال ولو يأتي بكلّ الأعمال</w:t>
      </w:r>
      <w:r>
        <w:rPr>
          <w:rFonts w:cs="Simplified Arabic" w:ascii="Simplified Arabic" w:hAnsi="Simplified Arabic"/>
          <w:rtl w:val="true"/>
        </w:rPr>
        <w:t>"</w:t>
      </w:r>
      <w:r>
        <w:rPr>
          <w:rFonts w:ascii="Simplified Arabic" w:hAnsi="Simplified Arabic"/>
          <w:b w:val="false"/>
          <w:b w:val="false"/>
          <w:bCs w:val="false"/>
          <w:rtl w:val="true"/>
        </w:rPr>
        <w:t>، فما معنى هذه الآية؟</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المقصود من هذه الآية المباركة أنّ أساس الفوز والفلاح هو عرفان الله – وهو أصل – وبعد معرفة الله تكون الأعمال الصّالحة الّتي هي ثمرّة الإيمان – وهي فرع – ولولا العرفان لاحتجب الإنسان عن الحق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وإذا احتجب فليس للأعمال الصّالحة ثمرها التّامّ المطلوب</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والمقصود من هذه الآية أنّ النّفوس المحتجبة عن الحقّ متساوية مهما كان عملها صالحاً أم طالحاً، والمراد هو أنّ عرفان الحقّ أصل وأنّ الأعمال فرع، ومع ذلك فلا بدّ من وجود فرق بين الصّالح والطّالح من المحتجبين، لأنّ المحتجب الذّي حسنت أخلاقه وأعماله لائق لأن يغفر الله له، أمّا المحتجب المذنب الذّي ساءت أخلاقه وأعماله فمحروم من فضل الله وموهبته وذلك هو الفرق</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pPr>
      <w:r>
        <w:rPr>
          <w:rFonts w:ascii="Simplified Arabic" w:hAnsi="Simplified Arabic"/>
          <w:b w:val="false"/>
          <w:b w:val="false"/>
          <w:bCs w:val="false"/>
          <w:rtl w:val="true"/>
        </w:rPr>
        <w:t>إذاً فالمقصود من الآية المباركة هو أنّ مجرد الأعمال الخيري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بدون معرفة الله لا يكون سبب النّجاة الأبدي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والفوز والفلاح السّرمدي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ين أو الدّخول في ملكوت الله</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في معنى آية الكتاب الأقدس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