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numPr>
          <w:ilvl w:val="3"/>
          <w:numId w:val="1"/>
        </w:numPr>
        <w:ind w:left="0" w:right="0" w:hanging="0"/>
        <w:jc w:val="center"/>
        <w:rPr>
          <w:rFonts w:ascii="Simplified Arabic" w:hAnsi="Simplified Arabic" w:cs="Simplified Arabic"/>
        </w:rPr>
      </w:pPr>
      <w:r>
        <w:rPr>
          <w:rFonts w:cs="Simplified Arabic" w:ascii="Simplified Arabic" w:hAnsi="Simplified Arabic"/>
          <w:rtl w:val="true"/>
        </w:rPr>
        <w:t>(</w:t>
      </w:r>
      <w:r>
        <w:rPr>
          <w:rFonts w:cs="Simplified Arabic" w:ascii="Simplified Arabic" w:hAnsi="Simplified Arabic"/>
        </w:rPr>
        <w:t>64</w:t>
      </w:r>
      <w:r>
        <w:rPr>
          <w:rFonts w:cs="Simplified Arabic" w:ascii="Simplified Arabic" w:hAnsi="Simplified Arabic"/>
          <w:rtl w:val="true"/>
        </w:rPr>
        <w:t>)</w:t>
      </w:r>
    </w:p>
    <w:p>
      <w:pPr>
        <w:pStyle w:val="Heading4"/>
        <w:numPr>
          <w:ilvl w:val="3"/>
          <w:numId w:val="1"/>
        </w:numPr>
        <w:ind w:left="0" w:right="0" w:hanging="0"/>
        <w:jc w:val="center"/>
        <w:rPr>
          <w:rFonts w:ascii="Simplified Arabic" w:hAnsi="Simplified Arabic" w:cs="Simplified Arabic"/>
        </w:rPr>
      </w:pPr>
      <w:r>
        <w:rPr>
          <w:rFonts w:ascii="Simplified Arabic" w:hAnsi="Simplified Arabic"/>
          <w:rtl w:val="true"/>
        </w:rPr>
        <w:t>بقاء أرواح الأطفال</w:t>
      </w:r>
    </w:p>
    <w:p>
      <w:pPr>
        <w:pStyle w:val="Heading4"/>
        <w:numPr>
          <w:ilvl w:val="3"/>
          <w:numId w:val="1"/>
        </w:numPr>
        <w:ind w:left="0" w:right="0" w:hanging="0"/>
        <w:jc w:val="left"/>
        <w:rPr>
          <w:rFonts w:ascii="Simplified Arabic" w:hAnsi="Simplified Arabic" w:cs="Simplified Arabic"/>
          <w:b w:val="false"/>
          <w:b w:val="false"/>
          <w:bCs w:val="false"/>
        </w:rPr>
      </w:pPr>
      <w:r>
        <w:rPr>
          <w:rFonts w:cs="Simplified Arabic" w:ascii="Simplified Arabic" w:hAnsi="Simplified Arabic"/>
          <w:b w:val="false"/>
          <w:bCs w:val="false"/>
          <w:rtl w:val="true"/>
        </w:rPr>
      </w:r>
    </w:p>
    <w:p>
      <w:pPr>
        <w:pStyle w:val="Heading4"/>
        <w:numPr>
          <w:ilvl w:val="3"/>
          <w:numId w:val="1"/>
        </w:numPr>
        <w:ind w:left="0" w:right="0" w:hanging="0"/>
        <w:jc w:val="left"/>
        <w:rPr/>
      </w:pPr>
      <w:r>
        <w:rPr>
          <w:rFonts w:cs="Simplified Arabic" w:ascii="Simplified Arabic" w:hAnsi="Simplified Arabic"/>
          <w:b w:val="false"/>
          <w:bCs w:val="false"/>
          <w:rtl w:val="true"/>
        </w:rPr>
        <w:tab/>
      </w:r>
      <w:r>
        <w:rPr>
          <w:rFonts w:ascii="Simplified Arabic" w:hAnsi="Simplified Arabic"/>
          <w:b w:val="false"/>
          <w:b w:val="false"/>
          <w:bCs w:val="false"/>
          <w:rtl w:val="true"/>
        </w:rPr>
        <w:t>السّؤال</w:t>
      </w:r>
      <w:r>
        <w:rPr>
          <w:rFonts w:cs="Simplified Arabic" w:ascii="Simplified Arabic" w:hAnsi="Simplified Arabic"/>
          <w:b w:val="false"/>
          <w:bCs w:val="false"/>
          <w:rtl w:val="true"/>
        </w:rPr>
        <w:t xml:space="preserve">: </w:t>
      </w:r>
      <w:r>
        <w:rPr>
          <w:rFonts w:ascii="Simplified Arabic" w:hAnsi="Simplified Arabic"/>
          <w:b w:val="false"/>
          <w:b w:val="false"/>
          <w:bCs w:val="false"/>
          <w:rtl w:val="true"/>
        </w:rPr>
        <w:t>كيف تكون حالة الأطفال ال</w:t>
      </w:r>
      <w:r>
        <w:rPr>
          <w:rFonts w:ascii="Simplified Arabic" w:hAnsi="Simplified Arabic"/>
          <w:b w:val="false"/>
          <w:b w:val="false"/>
          <w:bCs w:val="false"/>
          <w:rtl w:val="true"/>
          <w:lang w:bidi="ar-JO"/>
        </w:rPr>
        <w:t>ّ</w:t>
      </w:r>
      <w:r>
        <w:rPr>
          <w:rFonts w:ascii="Simplified Arabic" w:hAnsi="Simplified Arabic"/>
          <w:b w:val="false"/>
          <w:b w:val="false"/>
          <w:bCs w:val="false"/>
          <w:rtl w:val="true"/>
        </w:rPr>
        <w:t>ذين يصعدون قبل البلوغ أو يسقطون من الرّحم قبل الميعاد؟</w:t>
      </w:r>
    </w:p>
    <w:p>
      <w:pPr>
        <w:pStyle w:val="Heading4"/>
        <w:numPr>
          <w:ilvl w:val="3"/>
          <w:numId w:val="1"/>
        </w:numPr>
        <w:ind w:left="0" w:right="0" w:hanging="0"/>
        <w:jc w:val="left"/>
        <w:rPr>
          <w:rFonts w:ascii="Simplified Arabic" w:hAnsi="Simplified Arabic" w:cs="Simplified Arabic"/>
          <w:b w:val="false"/>
          <w:b w:val="false"/>
          <w:bCs w:val="false"/>
        </w:rPr>
      </w:pPr>
      <w:r>
        <w:rPr>
          <w:rFonts w:cs="Simplified Arabic" w:ascii="Simplified Arabic" w:hAnsi="Simplified Arabic"/>
          <w:b w:val="false"/>
          <w:bCs w:val="false"/>
          <w:rtl w:val="true"/>
        </w:rPr>
      </w:r>
    </w:p>
    <w:p>
      <w:pPr>
        <w:pStyle w:val="Heading4"/>
        <w:numPr>
          <w:ilvl w:val="3"/>
          <w:numId w:val="1"/>
        </w:numPr>
        <w:ind w:left="0" w:right="0" w:hanging="0"/>
        <w:jc w:val="left"/>
        <w:rPr/>
      </w:pPr>
      <w:r>
        <w:rPr>
          <w:rFonts w:cs="Simplified Arabic" w:ascii="Simplified Arabic" w:hAnsi="Simplified Arabic"/>
          <w:b w:val="false"/>
          <w:bCs w:val="false"/>
          <w:rtl w:val="true"/>
        </w:rPr>
        <w:tab/>
      </w:r>
      <w:r>
        <w:rPr>
          <w:rFonts w:ascii="Simplified Arabic" w:hAnsi="Simplified Arabic"/>
          <w:b w:val="false"/>
          <w:b w:val="false"/>
          <w:bCs w:val="false"/>
          <w:rtl w:val="true"/>
        </w:rPr>
        <w:t>الجواب</w:t>
      </w:r>
      <w:r>
        <w:rPr>
          <w:rFonts w:cs="Simplified Arabic" w:ascii="Simplified Arabic" w:hAnsi="Simplified Arabic"/>
          <w:b w:val="false"/>
          <w:bCs w:val="false"/>
          <w:rtl w:val="true"/>
        </w:rPr>
        <w:t xml:space="preserve">: </w:t>
      </w:r>
      <w:r>
        <w:rPr>
          <w:rFonts w:ascii="Simplified Arabic" w:hAnsi="Simplified Arabic"/>
          <w:b w:val="false"/>
          <w:b w:val="false"/>
          <w:bCs w:val="false"/>
          <w:rtl w:val="true"/>
        </w:rPr>
        <w:t>هؤلاء الأطفال هم في ظل</w:t>
      </w:r>
      <w:r>
        <w:rPr>
          <w:rFonts w:ascii="Simplified Arabic" w:hAnsi="Simplified Arabic"/>
          <w:b w:val="false"/>
          <w:b w:val="false"/>
          <w:bCs w:val="false"/>
          <w:rtl w:val="true"/>
          <w:lang w:bidi="ar-JO"/>
        </w:rPr>
        <w:t>ّ</w:t>
      </w:r>
      <w:r>
        <w:rPr>
          <w:rFonts w:ascii="Simplified Arabic" w:hAnsi="Simplified Arabic"/>
          <w:b w:val="false"/>
          <w:b w:val="false"/>
          <w:bCs w:val="false"/>
          <w:rtl w:val="true"/>
        </w:rPr>
        <w:t xml:space="preserve"> فضل الله، وحيث أنّه لم تظهر منهم سي</w:t>
      </w:r>
      <w:r>
        <w:rPr>
          <w:rFonts w:ascii="Simplified Arabic" w:hAnsi="Simplified Arabic"/>
          <w:b w:val="false"/>
          <w:b w:val="false"/>
          <w:bCs w:val="false"/>
          <w:rtl w:val="true"/>
          <w:lang w:bidi="ar-JO"/>
        </w:rPr>
        <w:t>ّ</w:t>
      </w:r>
      <w:r>
        <w:rPr>
          <w:rFonts w:ascii="Simplified Arabic" w:hAnsi="Simplified Arabic"/>
          <w:b w:val="false"/>
          <w:b w:val="false"/>
          <w:bCs w:val="false"/>
          <w:rtl w:val="true"/>
        </w:rPr>
        <w:t>ئات ولم يتلو</w:t>
      </w:r>
      <w:r>
        <w:rPr>
          <w:rFonts w:ascii="Simplified Arabic" w:hAnsi="Simplified Arabic"/>
          <w:b w:val="false"/>
          <w:b w:val="false"/>
          <w:bCs w:val="false"/>
          <w:rtl w:val="true"/>
          <w:lang w:bidi="ar-JO"/>
        </w:rPr>
        <w:t>ّ</w:t>
      </w:r>
      <w:r>
        <w:rPr>
          <w:rFonts w:ascii="Simplified Arabic" w:hAnsi="Simplified Arabic"/>
          <w:b w:val="false"/>
          <w:b w:val="false"/>
          <w:bCs w:val="false"/>
          <w:rtl w:val="true"/>
        </w:rPr>
        <w:t>ثوا بأوساخ عالم الطّبيعة، لهذا فهم مظاهر الفضل وتشملهم لحظات الأعين الرّحمانيّة</w:t>
      </w:r>
      <w:r>
        <w:rPr>
          <w:rFonts w:cs="Simplified Arabic" w:ascii="Simplified Arabic" w:hAnsi="Simplified Arabic"/>
          <w:b w:val="false"/>
          <w:bCs w:val="false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color w:val="0000CC"/>
      </w:rPr>
    </w:pPr>
    <w:r>
      <w:rPr>
        <w:rFonts w:ascii="Simplified Arabic" w:hAnsi="Simplified Arabic" w:cs="Simplified Arabic"/>
        <w:color w:val="0000CC"/>
        <w:rtl w:val="true"/>
      </w:rPr>
      <w:t xml:space="preserve">بقاء أرواح الأطفال </w:t>
    </w:r>
    <w:r>
      <w:rPr>
        <w:rFonts w:ascii="Simplified Arabic" w:hAnsi="Simplified Arabic" w:cs="Simplified Arabic"/>
        <w:color w:val="0000CC"/>
        <w:rtl w:val="true"/>
      </w:rPr>
      <w:t>–</w:t>
    </w:r>
    <w:r>
      <w:rPr>
        <w:rFonts w:ascii="Simplified Arabic" w:hAnsi="Simplified Arabic" w:cs="Simplified Arabic"/>
        <w:color w:val="0000CC"/>
        <w:rtl w:val="true"/>
      </w:rPr>
      <w:t xml:space="preserve"> من آثار حضرة عبدالبهاء </w:t>
    </w:r>
    <w:r>
      <w:rPr>
        <w:rFonts w:cs="Simplified Arabic" w:ascii="Simplified Arabic" w:hAnsi="Simplified Arabic"/>
        <w:color w:val="0000CC"/>
        <w:rtl w:val="true"/>
      </w:rPr>
      <w:t xml:space="preserve">- </w:t>
    </w:r>
    <w:r>
      <w:rPr>
        <w:rFonts w:ascii="Simplified Arabic" w:hAnsi="Simplified Arabic" w:cs="Simplified Arabic"/>
        <w:color w:val="0000CC"/>
        <w:rtl w:val="true"/>
      </w:rPr>
      <w:t xml:space="preserve">من مفاوضات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bidi w:val="1"/>
      <w:ind w:left="0" w:right="0" w:hanging="0"/>
      <w:jc w:val="center"/>
      <w:outlineLvl w:val="3"/>
    </w:pPr>
    <w:rPr>
      <w:rFonts w:ascii="Arial" w:hAnsi="Arial" w:cs="Simplified Arabic"/>
      <w:b/>
      <w:bCs/>
      <w:sz w:val="32"/>
      <w:szCs w:val="32"/>
    </w:rPr>
  </w:style>
  <w:style w:type="character" w:styleId="WW8Num1z0">
    <w:name w:val="WW8Num1z0"/>
    <w:qFormat/>
    <w:rPr>
      <w:color w:val="00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4Char">
    <w:name w:val="Heading 4 Char"/>
    <w:qFormat/>
    <w:rPr>
      <w:rFonts w:ascii="Arial" w:hAnsi="Arial" w:cs="Simplified Arabic"/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