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rPr>
          <w:rFonts w:ascii="Simplified Arabic" w:hAnsi="Simplified Arabic" w:cs="Simplified Arabic"/>
          <w:b/>
          <w:b/>
          <w:bCs/>
          <w:sz w:val="32"/>
          <w:szCs w:val="32"/>
        </w:rPr>
      </w:pPr>
      <w:r>
        <w:rPr>
          <w:rFonts w:ascii="Simplified Arabic" w:hAnsi="Simplified Arabic"/>
          <w:b/>
          <w:b/>
          <w:bCs/>
          <w:sz w:val="32"/>
          <w:sz w:val="32"/>
          <w:szCs w:val="32"/>
          <w:rtl w:val="true"/>
        </w:rPr>
        <w:t>جناب حسين أفندي التبريزي</w:t>
      </w:r>
    </w:p>
    <w:p>
      <w:pPr>
        <w:pStyle w:val="TextBody"/>
        <w:spacing w:before="0" w:after="280"/>
        <w:ind w:left="721"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ind w:left="721"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ind w:left="0" w:right="0" w:firstLine="397"/>
        <w:jc w:val="both"/>
        <w:rPr/>
      </w:pPr>
      <w:r>
        <w:rPr>
          <w:rFonts w:ascii="Simplified Arabic" w:hAnsi="Simplified Arabic"/>
          <w:sz w:val="32"/>
          <w:sz w:val="32"/>
          <w:szCs w:val="32"/>
          <w:rtl w:val="true"/>
        </w:rPr>
        <w:t>كان من جملة المهاجرين والمجاورين حسين أفندي التبريزي وهو ممن شربوا من الكأس الطافحة بصهباء محبة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سافر إلى بلاد اليونان وهو في عنفوان الشباب ومكث فيها مدة مشتغلاً بالكسب هانئ العيش حيث ظهرت بوارق الظهور فرحل إلى أزمير واستمع للنداء الجديد فاشتعلت في قلبه نار محبة الحق وزاد هيامه فهام في بيداء العشق الإلهي، والشوق لمشاهدة المحبوب، فساعدته الظروف ووصل إلى العتبة المقدّسة وفاز باللقاء، ولازم التشرف زمنًا ليس بالقليل وكان من المقربين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وأخيرا، أمره النيّر الأعظم بالذهاب إلى حيفا </w:t>
      </w:r>
      <w:r>
        <w:rPr>
          <w:rFonts w:ascii="Simplified Arabic" w:hAnsi="Simplified Arabic"/>
          <w:sz w:val="32"/>
          <w:sz w:val="32"/>
          <w:szCs w:val="32"/>
          <w:rtl w:val="true"/>
          <w:lang w:bidi="ar-JO"/>
        </w:rPr>
        <w:t>للآقامة</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في</w:t>
      </w:r>
      <w:r>
        <w:rPr>
          <w:rFonts w:ascii="Simplified Arabic" w:hAnsi="Simplified Arabic"/>
          <w:sz w:val="32"/>
          <w:sz w:val="32"/>
          <w:szCs w:val="32"/>
          <w:rtl w:val="true"/>
        </w:rPr>
        <w:t>ها، فصدع بما أمر وأوقف حياته على خدمة الأحباء محطًا لرحال المسافرين من الأحباء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 على جانب عظيم من مكارم الأخلاق، لي</w:t>
      </w:r>
      <w:r>
        <w:rPr>
          <w:rFonts w:ascii="Simplified Arabic" w:hAnsi="Simplified Arabic"/>
          <w:sz w:val="32"/>
          <w:sz w:val="32"/>
          <w:szCs w:val="32"/>
          <w:rtl w:val="true"/>
          <w:lang w:bidi="ar-JO"/>
        </w:rPr>
        <w:t>ّ</w:t>
      </w:r>
      <w:r>
        <w:rPr>
          <w:rFonts w:ascii="Simplified Arabic" w:hAnsi="Simplified Arabic"/>
          <w:sz w:val="32"/>
          <w:sz w:val="32"/>
          <w:szCs w:val="32"/>
          <w:rtl w:val="true"/>
        </w:rPr>
        <w:t>ن العريكة، حسن الطباع والنوايا، محبوبًا لدى الجميع من أحباب وأغيار، محب</w:t>
      </w:r>
      <w:r>
        <w:rPr>
          <w:rFonts w:ascii="Simplified Arabic" w:hAnsi="Simplified Arabic"/>
          <w:sz w:val="32"/>
          <w:sz w:val="32"/>
          <w:szCs w:val="32"/>
          <w:rtl w:val="true"/>
          <w:lang w:bidi="ar-JO"/>
        </w:rPr>
        <w:t>ًّ</w:t>
      </w:r>
      <w:r>
        <w:rPr>
          <w:rFonts w:ascii="Simplified Arabic" w:hAnsi="Simplified Arabic"/>
          <w:sz w:val="32"/>
          <w:sz w:val="32"/>
          <w:szCs w:val="32"/>
          <w:rtl w:val="true"/>
        </w:rPr>
        <w:t>ا للخير، ودام على استقامته بعد صعود الجمال المبارك إلى الملأ الأعلى، راسخًا في العبودية لجمال القدم ولم يتحول عن ذلك طرفة عين، مؤنسًا للأحباء نديمًا للأصفياء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ونسج على هذا المنوال السنين الطوال عزيزًا في نفسه يرى كأنه أعز من سلاطين الأرض وملوكها بقوة إيمانه، وقد صاهر جناب آقا محمد قلي أحد أخوة الجمال المبارك وكان حسن المعاملة بعيدًا عن المداهنة، دائم الخوف من الامتحانات والافتتانات، حذرًا من تدفق طوفان</w:t>
      </w:r>
      <w:r>
        <w:rPr>
          <w:rFonts w:ascii="Simplified Arabic" w:hAnsi="Simplified Arabic"/>
          <w:sz w:val="32"/>
          <w:sz w:val="32"/>
          <w:szCs w:val="32"/>
          <w:rtl w:val="true"/>
        </w:rPr>
        <w:t xml:space="preserve"> </w:t>
      </w:r>
      <w:r>
        <w:rPr>
          <w:rFonts w:ascii="Simplified Arabic" w:hAnsi="Simplified Arabic"/>
          <w:sz w:val="32"/>
          <w:sz w:val="32"/>
          <w:szCs w:val="32"/>
          <w:rtl w:val="true"/>
        </w:rPr>
        <w:t>الامتحانات الإلهية على الأكوان مخافة أن يقذف موجه بالنفوس في هوة لا قرار لها، لا يفتأ يئن من شدة الخوف حتى أدرك</w:t>
      </w:r>
      <w:r>
        <w:rPr>
          <w:rFonts w:ascii="Simplified Arabic" w:hAnsi="Simplified Arabic"/>
          <w:sz w:val="32"/>
          <w:sz w:val="32"/>
          <w:szCs w:val="32"/>
          <w:rtl w:val="true"/>
          <w:lang w:bidi="ar-JO"/>
        </w:rPr>
        <w:t>ت</w:t>
      </w:r>
      <w:r>
        <w:rPr>
          <w:rFonts w:ascii="Simplified Arabic" w:hAnsi="Simplified Arabic"/>
          <w:sz w:val="32"/>
          <w:sz w:val="32"/>
          <w:szCs w:val="32"/>
          <w:rtl w:val="true"/>
        </w:rPr>
        <w:t>ه المنون وتخلص من هذه الدار الفانية وبيده خلع ثوب حياته</w:t>
      </w:r>
      <w:r>
        <w:rPr>
          <w:rFonts w:cs="Simplified Arabic" w:ascii="Simplified Arabic" w:hAnsi="Simplified Arabic"/>
          <w:sz w:val="32"/>
          <w:szCs w:val="32"/>
          <w:rtl w:val="true"/>
        </w:rPr>
        <w:t>.</w:t>
      </w:r>
    </w:p>
    <w:p>
      <w:pPr>
        <w:pStyle w:val="TextBody"/>
        <w:spacing w:before="0" w:after="280"/>
        <w:ind w:left="1" w:right="0" w:firstLine="396"/>
        <w:jc w:val="both"/>
        <w:rPr>
          <w:rFonts w:ascii="Simplified Arabic" w:hAnsi="Simplified Arabic" w:cs="Simplified Arabic"/>
          <w:sz w:val="32"/>
          <w:szCs w:val="32"/>
        </w:rPr>
      </w:pPr>
      <w:r>
        <w:rPr>
          <w:rFonts w:ascii="Simplified Arabic" w:hAnsi="Simplified Arabic"/>
          <w:sz w:val="32"/>
          <w:sz w:val="32"/>
          <w:szCs w:val="32"/>
          <w:rtl w:val="true"/>
        </w:rPr>
        <w:t>عليه التحية والثناء، وعليه الرحمة والرضوان، وغفر عنه وأدخله الله في الجنة العليا وفردوسه الأعلى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قبره المعطر ففي حيفا</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4"/>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