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حضرت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Cs w:val="52"/>
        </w:rPr>
      </w:pPr>
      <w:r>
        <w:rPr>
          <w:rFonts w:ascii="Simplified Arabic" w:hAnsi="Simplified Arabic" w:eastAsia="MS Mincho;ＭＳ 明朝" w:cs="Simplified Arabic"/>
          <w:b/>
          <w:b/>
          <w:bCs/>
          <w:color w:val="FF0000"/>
          <w:sz w:val="52"/>
          <w:sz w:val="52"/>
          <w:szCs w:val="52"/>
          <w:rtl w:val="true"/>
        </w:rPr>
        <w:t>حاجی ميرزا محمّد تقی افنان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b/>
          <w:b/>
          <w:bCs/>
          <w:color w:val="FF0000"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color w:val="FF0000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از جمله نفوس زکيّه و حقيقت نورانيّه و جلوه رحمانيّه حضرت حاجی ميرزا محمّد تقی افنان وکيل الدّوله است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اين فرع جليل از افنان سدره مبارکه است و شرف اعراق با حسن اخلاق جمع نموده بود نسبتش نسبت حقيقی بود و از جمله نفوسی بود که بمجرّد قرائت رسالهء ايقان منجذب بنفحات اللّه شد و منشرح بترتيل آيات اللّه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چنان بهيجان آمد که از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ايران لبّيک گويان در نهايت روح و ريحان بعراق شتافت آتش اشتياق چنان بر افروخت که کوه و بيابان طی کرد و تا ورود عراق آرام نيافت در دار السّلام بساحت اقدس مثول يافت و باوج قبول رسيد ولی بروحانيّتی و ولهی و انجذابی و انقطاعی که وصف نداشت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وجه مبارکش چنان نورانی و صبيح بود که احبّا نام او را در عراق افنان مليح گذاشتند فی الحقيقه نفس مبارکی بود و شخصی محترم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از بدايت حيات تا نفس اخير در خدمت تقصير ننمود فاتحة الحيات انجذاب بنفحات اللّه و خاتمة المطاف اعظم خدمت بامر اللّه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خوش رفتار بود و خوش گفتار و خوش کردار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دقيقه ئی در عبوديّت فتور نداشت و بنهايت فرح و سرور بمهامّ امور ميپرداخت اخلاق و اطواری داشت که حرکات و سکنات و رفتار و معاملات تبليغ امر اللّه بود و سبب تنبّه ناس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چون در بغداد بشرف لقا فائز شد بعد از رجوع بايران بلسان فصيح نيز مباشرت بتبليغ کرد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تبليغ چنين بايد بلسان فصيح و قلم سريع و حسن اخلاق و حلاوت گفتار خوشی رفتار و کردار حتّی اعداء و خصماء شهادت بر علويّت و روحانيّت او ميدادند که اين شخص از جهت رفتار و گفتار و تقوی و امانت و ديانت بی‌نظير است و در جميع شئون فريد و وحيد ولی حيف که بهائيست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يعنی مثل ما بی‌باک و بی‌مبالات و مرتکب سيّئات و منهمک در شهوات و مطيع نفس و هوی نيست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سبحان اللّه ملاحظه نمودند که بمجرّد وصول نفحات جنّت ابهی بمشام آن مطلع هدی منقلب شد و منقطع گشت و مشکوة شعاع شمس حقيقت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شد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باری، متنبّه نشدند ايّاميکه در يزد بود بظاهر مشغول تجارت ولی بحقيقت سبب انتشار نور هدايت مقصدی جز اعلاء کلمة اللّه نداشت و آرزوئی جز نشر نفحات اللّه نمينمود و فکری جز تقرّب بارگاه کبرياء نميکرد و ذکری جز ترتيل آيات اللّه نداشت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مظهر رضای جمال مبارک بود و مطلع عطای اسم اعظم بکرّات و مرّات از فم مطهّر نهايت رضايت در حقّ او استماع گرديد لهذا يقين کلّ بود که مصدر امر عظيمی خواهد شد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تا آنکه بعد از صعود نهايت ثبوت و رسوخ در ميثاق ظاهر نمود و بيش از پيش بخدمت پرداخت با وجود موانع بسيار و مشاغل بی‌حدّ و شمار و تشتّت افکار راحت و تجارت و املاک و اراضی و عقار را ترک نمود و بعشق آباد شتافت و ببنای مشرق الاذکار پرداخت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اين خدمتی عظيم بود زيرا اوّل شخصی است که بنيان مشرق الاذکار کرد و در بنای بيت توحيد عالم انسانی بانی اوّل گشت و بمعاونت احبّای عشق آباد موفّق بآن شد که بر ديگران سبقت جست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و مدّت مديدی در عشق آباد آرام نداشت شب و روز تشويق و تحريص ميکرد تا احبّای عشق آباد نيز همّت نمودند و بيش از قوّت و استطاعت بانفاق پرداختند تا بنيان رحمن بلند شد و صيت آن بشرق و غرب رسيد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جميع اموال خويش را در بنياد اين بنيان صرف نمود مگر اقلّ قليلی لهذا انفاق چنين بايد و شرط وفا چنين است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بعد بارض مقدّس شتافت و در جوار مطاف ملأ ابهی در پناه مقام اعلی در نهايت تضرّع و ابتهال و غايت تنزيه و تقديس ايّامی بسر برد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هميشه بذکر حقّ مشغول بود و بقلب و لسان مناجات ميکرد روحانيّت عظيمی داشت و نورانيّت عجيبی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از جملهء نفوسی است که قبل از کوس الست طبل بلی زد در ايّام عراق در سنين بين سبعين و ثمانين مشتعل بنار محبّت نيّر آفاق شد و مشاهده اشراق از افق ابهی نمود و انّنی انا حيّ فی افق الابهی ملاحظه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کرد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بشاشت غريبی داشت هر وقت محزون ميشدم با ايشان ملاقات مينمودم فورًا فرح و سرور رخ ميداد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الحمد للّه عاقبت در نهايت نورانيّت در جوار مقام اعلی بملکوت ابهی شتافت و مصيبت ايشان بعبدالبهاء بسيار اثر کرد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مرقد منوّرش در حيفا در جوار حظيرة القدس نزديک بمقام خضر است بايد در نهايت اتقان بنيان گردد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*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نوّر اللّه مضجعه بانوار ساطعة من ملکوت الابهی و طيّب اللّه جدثه المطهّر بصيّب مدرار من الرّفيق الاعلی و عليه البهاء الابهی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*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6"/>
          <w:szCs w:val="36"/>
        </w:rPr>
      </w:pPr>
      <w:r>
        <w:rPr>
          <w:rFonts w:eastAsia="MS Mincho;ＭＳ 明朝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تذكرة الوفاء </w:t>
    </w:r>
    <w:r>
      <w:rPr>
        <w:rFonts w:cs="Simplified Arabic" w:ascii="Simplified Arabic" w:hAnsi="Simplified Arabic"/>
        <w:b/>
        <w:bCs/>
        <w:color w:val="0000FF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اثر حضرت عبدالبهاء </w:t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