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1"/>
        </w:numPr>
        <w:spacing w:before="0" w:after="280"/>
        <w:ind w:left="421" w:right="0" w:hanging="420"/>
        <w:jc w:val="center"/>
        <w:outlineLvl w:val="0"/>
        <w:rPr>
          <w:rFonts w:ascii="Simplified Arabic" w:hAnsi="Simplified Arabic" w:cs="Simplified Arabic"/>
          <w:b/>
          <w:b/>
          <w:bCs/>
          <w:sz w:val="32"/>
          <w:szCs w:val="32"/>
        </w:rPr>
      </w:pPr>
      <w:r>
        <w:rPr>
          <w:rFonts w:ascii="Simplified Arabic" w:hAnsi="Simplified Arabic"/>
          <w:b/>
          <w:b/>
          <w:bCs/>
          <w:sz w:val="32"/>
          <w:sz w:val="32"/>
          <w:szCs w:val="32"/>
          <w:rtl w:val="true"/>
        </w:rPr>
        <w:t>جناب آقا محمد إبراهيم التبريزي</w:t>
      </w:r>
    </w:p>
    <w:p>
      <w:pPr>
        <w:pStyle w:val="TextBody"/>
        <w:numPr>
          <w:ilvl w:val="0"/>
          <w:numId w:val="0"/>
        </w:numPr>
        <w:spacing w:before="0" w:after="280"/>
        <w:ind w:left="1" w:right="0" w:hanging="0"/>
        <w:jc w:val="left"/>
        <w:outlineLvl w:val="0"/>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كان جناب آقا محمد إبراهيم التبريزي من جملة المهاجرين والمجاورين، وكان هذا الرجل الكريم ذا خُلق عظيم، وأسرع إلى سجن عكاء بمجرد علمه بأن والده جناب مشهدي عبدالفتاح مقيم</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بها قصد مساعدة أبيه رفيع الشأن، أما عقله فكان راجحا،ً ونشاطه عظيمًا، ثملاً من نسيم محبة الله مشتعلاً بنارها، غريب السكون، عجيب الرزانة، مقتفيًا آثار والده في الطباع والأخلاق </w:t>
      </w:r>
      <w:r>
        <w:rPr>
          <w:rFonts w:cs="Simplified Arabic" w:ascii="Simplified Arabic" w:hAnsi="Simplified Arabic"/>
          <w:sz w:val="32"/>
          <w:szCs w:val="32"/>
          <w:rtl w:val="true"/>
        </w:rPr>
        <w:t>(</w:t>
      </w:r>
      <w:r>
        <w:rPr>
          <w:rFonts w:ascii="Simplified Arabic" w:hAnsi="Simplified Arabic"/>
          <w:sz w:val="32"/>
          <w:sz w:val="32"/>
          <w:szCs w:val="32"/>
          <w:rtl w:val="true"/>
        </w:rPr>
        <w:t>الولد سرّ أبيه</w:t>
      </w:r>
      <w:r>
        <w:rPr>
          <w:rFonts w:cs="Simplified Arabic" w:ascii="Simplified Arabic" w:hAnsi="Simplified Arabic"/>
          <w:sz w:val="32"/>
          <w:szCs w:val="32"/>
          <w:rtl w:val="true"/>
        </w:rPr>
        <w:t xml:space="preserve">).  </w:t>
      </w:r>
      <w:r>
        <w:rPr>
          <w:rFonts w:ascii="Simplified Arabic" w:hAnsi="Simplified Arabic"/>
          <w:sz w:val="32"/>
          <w:sz w:val="32"/>
          <w:szCs w:val="32"/>
          <w:rtl w:val="true"/>
          <w:lang w:bidi="ar-JO"/>
        </w:rPr>
        <w:t>أ</w:t>
      </w:r>
      <w:r>
        <w:rPr>
          <w:rFonts w:ascii="Simplified Arabic" w:hAnsi="Simplified Arabic"/>
          <w:sz w:val="32"/>
          <w:sz w:val="32"/>
          <w:szCs w:val="32"/>
          <w:rtl w:val="true"/>
        </w:rPr>
        <w:t>مضى زمنًا ليس باليسير بجوار حضرة المقصود، متمتعًا بالرفاه والحظ العظيم، يبيع في النهار بعض السلع ويقابل الأحباء ليلاً في داره ويؤانسهم، ثابتًا على الأمر راسخًا في إيمانه، غيورًا وشكورًا، طاهرًا وحصورًا، مطمئنًا بفضل الرب الغفور وعنايته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أضاء شمعة وجود والده </w:t>
      </w:r>
      <w:r>
        <w:rPr>
          <w:rFonts w:cs="Simplified Arabic" w:ascii="Simplified Arabic" w:hAnsi="Simplified Arabic"/>
          <w:sz w:val="32"/>
          <w:szCs w:val="32"/>
          <w:rtl w:val="true"/>
        </w:rPr>
        <w:t>(</w:t>
      </w:r>
      <w:r>
        <w:rPr>
          <w:rFonts w:ascii="Simplified Arabic" w:hAnsi="Simplified Arabic"/>
          <w:sz w:val="32"/>
          <w:sz w:val="32"/>
          <w:szCs w:val="32"/>
          <w:rtl w:val="true"/>
        </w:rPr>
        <w:t>مشهدي عبدالفتاح</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محافظًا على سمعة أسرته، وخلّف ذري</w:t>
      </w:r>
      <w:r>
        <w:rPr>
          <w:rFonts w:ascii="Simplified Arabic" w:hAnsi="Simplified Arabic"/>
          <w:sz w:val="32"/>
          <w:sz w:val="32"/>
          <w:szCs w:val="32"/>
          <w:rtl w:val="true"/>
          <w:lang w:bidi="ar-JO"/>
        </w:rPr>
        <w:t>ّ</w:t>
      </w:r>
      <w:r>
        <w:rPr>
          <w:rFonts w:ascii="Simplified Arabic" w:hAnsi="Simplified Arabic"/>
          <w:sz w:val="32"/>
          <w:sz w:val="32"/>
          <w:szCs w:val="32"/>
          <w:rtl w:val="true"/>
        </w:rPr>
        <w:t>ة حسنة وكان دائمًا سبب سرور الأحباء وباعث الروح والريحان بينهم، عظيم الفطنة، حاد الذكاء، قوي العارضة رزينًا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عاش متمسكًا بالإيمان مطمئنًا بفضل العزيز المنان، إلى أن لفظ النفس الأخير وصعدت روحه إلى حيث تلقى الثواب</w:t>
      </w:r>
      <w:r>
        <w:rPr>
          <w:rFonts w:cs="Simplified Arabic" w:ascii="Simplified Arabic" w:hAnsi="Simplified Arabic"/>
          <w:sz w:val="32"/>
          <w:szCs w:val="32"/>
          <w:rtl w:val="true"/>
        </w:rPr>
        <w:t>.</w:t>
      </w:r>
    </w:p>
    <w:p>
      <w:pPr>
        <w:pStyle w:val="TextBody"/>
        <w:numPr>
          <w:ilvl w:val="0"/>
          <w:numId w:val="0"/>
        </w:numPr>
        <w:spacing w:before="0" w:after="280"/>
        <w:ind w:left="36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سقاه الله كأس العفو والغفران، وجر</w:t>
      </w:r>
      <w:r>
        <w:rPr>
          <w:rFonts w:ascii="Simplified Arabic" w:hAnsi="Simplified Arabic"/>
          <w:sz w:val="32"/>
          <w:sz w:val="32"/>
          <w:szCs w:val="32"/>
          <w:rtl w:val="true"/>
          <w:lang w:bidi="ar-JO"/>
        </w:rPr>
        <w:t>ّ</w:t>
      </w:r>
      <w:r>
        <w:rPr>
          <w:rFonts w:ascii="Simplified Arabic" w:hAnsi="Simplified Arabic"/>
          <w:sz w:val="32"/>
          <w:sz w:val="32"/>
          <w:szCs w:val="32"/>
          <w:rtl w:val="true"/>
        </w:rPr>
        <w:t>عه من عين العناية والرضوان، ورفعه إلى أوج الفضل والإحسان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أما قبره المعطر ففي عكاء</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2"/>
      <w:numFmt w:val="decimal"/>
      <w:lvlText w:val="(%1)"/>
      <w:lvlJc w:val="right"/>
      <w:pPr>
        <w:ind w:left="421" w:hanging="42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z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