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rFonts w:ascii="Times New Roman" w:hAnsi="Times New Roman" w:cs="Times New Roman"/>
          <w:sz w:val="48"/>
          <w:szCs w:val="48"/>
        </w:rPr>
      </w:pPr>
      <w:r>
        <w:rPr>
          <w:rFonts w:cs="Times New Roman" w:ascii="Times New Roman" w:hAnsi="Times New Roman"/>
          <w:sz w:val="48"/>
          <w:szCs w:val="48"/>
        </w:rPr>
        <w:t>Muḥammad-‘Alíy-i-Ardikání</w:t>
      </w:r>
    </w:p>
    <w:p>
      <w:pPr>
        <w:pStyle w:val="Normal"/>
        <w:rPr>
          <w:rFonts w:ascii="Times New Roman" w:hAnsi="Times New Roman" w:cs="Times New Roman"/>
          <w:sz w:val="48"/>
          <w:szCs w:val="48"/>
        </w:rPr>
      </w:pPr>
      <w:r>
        <w:rPr>
          <w:rFonts w:cs="Times New Roman"/>
          <w:sz w:val="48"/>
          <w:szCs w:val="48"/>
        </w:rPr>
      </w:r>
    </w:p>
    <w:p>
      <w:pPr>
        <w:pStyle w:val="NormalWeb"/>
        <w:jc w:val="both"/>
        <w:rPr/>
      </w:pPr>
      <w:r>
        <w:rPr>
          <w:rFonts w:cs="Times New Roman" w:ascii="Times New Roman" w:hAnsi="Times New Roman"/>
          <w:sz w:val="32"/>
          <w:szCs w:val="32"/>
        </w:rPr>
        <w:t xml:space="preserve">In the flower of tender youth, Muḥammad-‘Alí, the illumined, heard the cry of God, and lost his heart to heavenly grace. He entered the service of the Afnán, offshoot of the Holy Tree, and lived happy and content. This was how he came to the city of Akká, and was for quite a time present at the Sacred Threshold, winning a crown of lasting glory. The eye of Bahá’u’lláh’s grace and favor was upon him. He served with a loyal heart. He had a happy nature, a comely face; he was a man believing, seeking, tested and tried. </w:t>
      </w:r>
    </w:p>
    <w:p>
      <w:pPr>
        <w:pStyle w:val="NormalWeb"/>
        <w:jc w:val="both"/>
        <w:rPr/>
      </w:pPr>
      <w:r>
        <w:rPr>
          <w:rFonts w:cs="Times New Roman" w:ascii="Times New Roman" w:hAnsi="Times New Roman"/>
          <w:sz w:val="32"/>
          <w:szCs w:val="32"/>
        </w:rPr>
        <w:t xml:space="preserve">During the days of Bahá’u’lláh, Muḥammad-‘Alí remained steadfast, and after the Supreme Affliction his heart did not fail him, for he had drunk the wine of the Covenant and his thoughts were fixed on the bounties of God. He moved to Haifa and lived, a firm believer, near the Hazíratu’l-Quds by the Holy Shrine on Mount Carmel till his final breath, when death came and the carpet of his earthly life was rolled up and put away. </w:t>
      </w:r>
      <w:bookmarkStart w:id="0" w:name="Page_142"/>
      <w:bookmarkEnd w:id="0"/>
    </w:p>
    <w:p>
      <w:pPr>
        <w:pStyle w:val="Normal"/>
        <w:jc w:val="both"/>
        <w:rPr>
          <w:rFonts w:ascii="Naskh MT for Bosch School" w:hAnsi="Naskh MT for Bosch School" w:cs="Naskh MT for Bosch School"/>
        </w:rPr>
      </w:pPr>
      <w:r>
        <w:rPr>
          <w:rFonts w:cs="Times New Roman"/>
          <w:sz w:val="32"/>
          <w:szCs w:val="32"/>
        </w:rPr>
        <w:t>This man was a true servant of the Threshold, a good friend to the believers. All were pleased with him, finding him an excellent companion, gentle and mild. May God succor him in His exalted Kingdom, and give him a home in the Abhá Realm, and send upon him abounding grace from the gardens of Heaven—the place of meeting, the place of the mystical contemplation of God. His amber-scented dust is in Haifa.</w:t>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