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rFonts w:ascii="Times New Roman" w:hAnsi="Times New Roman" w:cs="Times New Roman"/>
          <w:sz w:val="48"/>
          <w:szCs w:val="48"/>
        </w:rPr>
      </w:pPr>
      <w:r>
        <w:rPr>
          <w:rFonts w:cs="Times New Roman" w:ascii="Times New Roman" w:hAnsi="Times New Roman"/>
          <w:sz w:val="48"/>
          <w:szCs w:val="48"/>
        </w:rPr>
        <w:t>Mírzá Muṣṭafá Naráqí</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pPr>
      <w:bookmarkStart w:id="0" w:name="Page_148"/>
      <w:bookmarkEnd w:id="0"/>
      <w:r>
        <w:rPr>
          <w:rFonts w:cs="Times New Roman" w:ascii="Times New Roman" w:hAnsi="Times New Roman"/>
          <w:sz w:val="32"/>
          <w:szCs w:val="32"/>
        </w:rPr>
        <w:t xml:space="preserve">Among that company of pure and goodly souls was Mírzá Muṣṭafá, a leading citizen of Naráq and one of the earliest believers. His face shone with the love of God. His mind was concerned with the anemones of mystic meanings, fair as meadows and beds of flowers.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It was in the days of the Báb that he first set his lips to the intoxicating cup of spiritual truth, and he had a strange tumult in his brain, a fierce yearning in his heart. In the path of God he threw down whatever he possessed; he gambled everything away, gave up his home, his kin, his physical well-being, his peace of mind. Like a fish on the sand, he struggled to reach the water of life. He came to ‘Iráq, joined the friends of his soul, and entered the presence of Bahá’u’lláh. For some time he lived there, joyful and content, receiving endless bounty. Then he was sent back to Persia, where, to the utmost of his capacity, he served the Faith. He was a whole and accomplished man, staunch, firmly rooted as the hills; sound, and worthy of trust. To him, in all that turmoil and panic, the wild dogs howling were only buzzing flies; tests and trials rested his mind; when cast into the fire of afflictions that broke out, he proved to be shining gold. </w:t>
      </w:r>
    </w:p>
    <w:p>
      <w:pPr>
        <w:pStyle w:val="NormalWeb"/>
        <w:jc w:val="both"/>
        <w:rPr/>
      </w:pPr>
      <w:r>
        <w:rPr>
          <w:rFonts w:cs="Times New Roman" w:ascii="Times New Roman" w:hAnsi="Times New Roman"/>
          <w:sz w:val="32"/>
          <w:szCs w:val="32"/>
        </w:rPr>
        <w:t xml:space="preserve">On the day when the convoy of Bahá’u’lláh was leaving </w:t>
      </w:r>
      <w:bookmarkStart w:id="1" w:name="Page_149"/>
      <w:bookmarkEnd w:id="1"/>
      <w:r>
        <w:rPr>
          <w:rFonts w:cs="Times New Roman" w:ascii="Times New Roman" w:hAnsi="Times New Roman"/>
          <w:sz w:val="32"/>
          <w:szCs w:val="32"/>
        </w:rPr>
        <w:t xml:space="preserve">Constantinople for Adrianople, Mírzá Muṣṭafá arrived from Persia. There was no opportunity for him to reach Bahá’u’lláh except once; and he was thereupon directed to return to Persia. At such a moment he had the honor of being received. </w:t>
      </w:r>
    </w:p>
    <w:p>
      <w:pPr>
        <w:pStyle w:val="NormalWeb"/>
        <w:jc w:val="both"/>
        <w:rPr/>
      </w:pPr>
      <w:r>
        <w:rPr>
          <w:rFonts w:cs="Times New Roman" w:ascii="Times New Roman" w:hAnsi="Times New Roman"/>
          <w:sz w:val="32"/>
          <w:szCs w:val="32"/>
        </w:rPr>
        <w:t>When Mírzá Muṣṭafá reached Á</w:t>
      </w:r>
      <w:r>
        <w:rPr>
          <w:rFonts w:cs="Times New Roman" w:ascii="Times New Roman" w:hAnsi="Times New Roman"/>
          <w:sz w:val="32"/>
          <w:szCs w:val="32"/>
          <w:u w:val="single"/>
        </w:rPr>
        <w:t>dh</w:t>
      </w:r>
      <w:r>
        <w:rPr>
          <w:rFonts w:cs="Times New Roman" w:ascii="Times New Roman" w:hAnsi="Times New Roman"/>
          <w:sz w:val="32"/>
          <w:szCs w:val="32"/>
        </w:rPr>
        <w:t xml:space="preserve">irbayján, he began to spread the Faith. Day and night he remained in a state of prayer, and there in Tabríz he drank of a brimming cup. His fervor increased, his teaching raised a tumult. Then the eminent scholar, the renowned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Aḥmad-i-</w:t>
      </w:r>
      <w:r>
        <w:rPr>
          <w:rFonts w:cs="Times New Roman" w:ascii="Times New Roman" w:hAnsi="Times New Roman"/>
          <w:sz w:val="32"/>
          <w:szCs w:val="32"/>
          <w:u w:val="single"/>
        </w:rPr>
        <w:t>Kh</w:t>
      </w:r>
      <w:r>
        <w:rPr>
          <w:rFonts w:cs="Times New Roman" w:ascii="Times New Roman" w:hAnsi="Times New Roman"/>
          <w:sz w:val="32"/>
          <w:szCs w:val="32"/>
        </w:rPr>
        <w:t>urásání, came to Á</w:t>
      </w:r>
      <w:r>
        <w:rPr>
          <w:rFonts w:cs="Times New Roman" w:ascii="Times New Roman" w:hAnsi="Times New Roman"/>
          <w:sz w:val="32"/>
          <w:szCs w:val="32"/>
          <w:u w:val="single"/>
        </w:rPr>
        <w:t>dh</w:t>
      </w:r>
      <w:r>
        <w:rPr>
          <w:rFonts w:cs="Times New Roman" w:ascii="Times New Roman" w:hAnsi="Times New Roman"/>
          <w:sz w:val="32"/>
          <w:szCs w:val="32"/>
        </w:rPr>
        <w:t xml:space="preserve">irbayján and the two of them joined forces. The result was such overwhelming spiritual fire that they taught the Faith openly and publicly and the people of Tabríz rose up in wrath. </w:t>
      </w:r>
    </w:p>
    <w:p>
      <w:pPr>
        <w:pStyle w:val="NormalWeb"/>
        <w:jc w:val="both"/>
        <w:rPr/>
      </w:pPr>
      <w:r>
        <w:rPr>
          <w:rFonts w:cs="Times New Roman" w:ascii="Times New Roman" w:hAnsi="Times New Roman"/>
          <w:sz w:val="32"/>
          <w:szCs w:val="32"/>
        </w:rPr>
        <w:t>The farrá</w:t>
      </w:r>
      <w:r>
        <w:rPr>
          <w:rFonts w:cs="Times New Roman" w:ascii="Times New Roman" w:hAnsi="Times New Roman"/>
          <w:sz w:val="32"/>
          <w:szCs w:val="32"/>
          <w:u w:val="single"/>
        </w:rPr>
        <w:t>sh</w:t>
      </w:r>
      <w:r>
        <w:rPr>
          <w:rFonts w:cs="Times New Roman" w:ascii="Times New Roman" w:hAnsi="Times New Roman"/>
          <w:sz w:val="32"/>
          <w:szCs w:val="32"/>
        </w:rPr>
        <w:t xml:space="preserve">es hunted them down, and caught Mírzá Muṣṭafá. But then the oppressors said, “Mírzá Muṣṭafá had two long locks of hair. This cannot be the right man.” At once, Mírzá Muṣṭafá took off his hat and down fell the locks of hair. “Behold!” he told them. “I am the one.” They arrested him then. They tortured him and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Aḥmad until finally, in Tabríz, those two great men drained the cup of death and, martyred, hastened away to the Supreme Horizon. </w:t>
      </w:r>
    </w:p>
    <w:p>
      <w:pPr>
        <w:pStyle w:val="NormalWeb"/>
        <w:jc w:val="both"/>
        <w:rPr/>
      </w:pPr>
      <w:r>
        <w:rPr>
          <w:rFonts w:cs="Times New Roman" w:ascii="Times New Roman" w:hAnsi="Times New Roman"/>
          <w:sz w:val="32"/>
          <w:szCs w:val="32"/>
        </w:rPr>
        <w:t xml:space="preserve">At the place where they were to be killed, Mírzá Muṣṭafá cried out: “Kill me first, kill me before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Aḥmad, that I may not see them shed his blood!”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Their greatness has been recorded for all time in the Writings of Bahá’u’lláh. They received many a Tablet from Him, and after their death He set down, with His exalted pen, the anguish they endured. </w:t>
      </w:r>
    </w:p>
    <w:p>
      <w:pPr>
        <w:pStyle w:val="NormalWeb"/>
        <w:spacing w:before="280" w:after="280"/>
        <w:jc w:val="both"/>
        <w:rPr/>
      </w:pPr>
      <w:r>
        <w:rPr>
          <w:rFonts w:cs="Times New Roman" w:ascii="Times New Roman" w:hAnsi="Times New Roman"/>
          <w:sz w:val="32"/>
          <w:szCs w:val="32"/>
        </w:rPr>
        <w:t xml:space="preserve">From youth till old age, this illustrious man, Mírzá Muṣṭafá, devoted his entire life to service on the pathway of God. Today he dwells in the all-glorious Realm, in the neighborhood of the ineffable mercy of God, and he rejoices with exceeding gladness, and he celebrates the praise </w:t>
      </w:r>
      <w:bookmarkStart w:id="2" w:name="Page_150"/>
      <w:bookmarkEnd w:id="2"/>
      <w:r>
        <w:rPr>
          <w:rFonts w:cs="Times New Roman" w:ascii="Times New Roman" w:hAnsi="Times New Roman"/>
          <w:sz w:val="32"/>
          <w:szCs w:val="32"/>
        </w:rPr>
        <w:t xml:space="preserve">of his Lord. Blessedness be his, and a goodly home. To him be tidings of great joy, from the Lord of Lords. May God grant him an exalted station, in that high Company. </w:t>
      </w:r>
      <w:r>
        <w:rPr>
          <w:rFonts w:cs="Naskh MT for Bosch School" w:ascii="Naskh MT for Bosch School" w:hAnsi="Naskh MT for Bosch School"/>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EndnoteTextChar">
    <w:name w:val="Endnote Text Char"/>
    <w:qFormat/>
    <w:rPr>
      <w:rFonts w:ascii="Times Ext Roman;Times New Roman" w:hAnsi="Times Ext Roman;Times New Roman" w:eastAsia="Times New Roman" w:cs="Times New Roman"/>
      <w:w w:val="105"/>
      <w:kern w:val="2"/>
      <w:lang w:val="en-GB"/>
    </w:rPr>
  </w:style>
  <w:style w:type="character" w:styleId="EndnoteCharacters">
    <w:name w:val="Endnote Characters"/>
    <w:qFormat/>
    <w:rPr>
      <w:vertAlign w:val="superscrip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paragraph" w:styleId="Endnote">
    <w:name w:val="Endnote Text"/>
    <w:basedOn w:val="Normal"/>
    <w:pPr/>
    <w:rPr>
      <w:rFonts w:ascii="Times Ext Roman;Times New Roman" w:hAnsi="Times Ext Roman;Times New Roman" w:eastAsia="Times New Roman" w:cs="Times New Roman"/>
      <w:w w:val="105"/>
      <w:kern w:val="2"/>
      <w:sz w:val="20"/>
      <w:szCs w:val="20"/>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