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numPr>
          <w:ilvl w:val="0"/>
          <w:numId w:val="1"/>
        </w:numPr>
        <w:spacing w:before="0" w:after="280"/>
        <w:ind w:left="721" w:right="0" w:hanging="720"/>
        <w:jc w:val="center"/>
        <w:outlineLvl w:val="0"/>
        <w:rPr>
          <w:rFonts w:ascii="Simplified Arabic" w:hAnsi="Simplified Arabic" w:cs="Simplified Arabic"/>
          <w:b/>
          <w:b/>
          <w:bCs/>
          <w:sz w:val="32"/>
          <w:szCs w:val="32"/>
        </w:rPr>
      </w:pPr>
      <w:r>
        <w:rPr>
          <w:rFonts w:ascii="Simplified Arabic" w:hAnsi="Simplified Arabic"/>
          <w:b/>
          <w:b/>
          <w:bCs/>
          <w:sz w:val="32"/>
          <w:sz w:val="32"/>
          <w:szCs w:val="32"/>
          <w:rtl w:val="true"/>
        </w:rPr>
        <w:t>جناب آقا علي القزويني</w:t>
      </w:r>
    </w:p>
    <w:p>
      <w:pPr>
        <w:pStyle w:val="TextBody"/>
        <w:numPr>
          <w:ilvl w:val="0"/>
          <w:numId w:val="0"/>
        </w:numPr>
        <w:spacing w:before="0" w:after="280"/>
        <w:ind w:left="721" w:right="0" w:hanging="0"/>
        <w:jc w:val="left"/>
        <w:outlineLvl w:val="0"/>
        <w:rPr>
          <w:rFonts w:ascii="Simplified Arabic" w:hAnsi="Simplified Arabic" w:cs="Simplified Arabic"/>
          <w:b/>
          <w:b/>
          <w:bCs/>
          <w:sz w:val="32"/>
          <w:szCs w:val="32"/>
        </w:rPr>
      </w:pPr>
      <w:r>
        <w:rPr>
          <w:rFonts w:cs="Simplified Arabic" w:ascii="Simplified Arabic" w:hAnsi="Simplified Arabic"/>
          <w:b/>
          <w:bCs/>
          <w:sz w:val="32"/>
          <w:szCs w:val="32"/>
          <w:rtl w:val="true"/>
        </w:rPr>
      </w:r>
    </w:p>
    <w:p>
      <w:pPr>
        <w:pStyle w:val="TextBody"/>
        <w:numPr>
          <w:ilvl w:val="0"/>
          <w:numId w:val="0"/>
        </w:numPr>
        <w:spacing w:before="0" w:after="280"/>
        <w:ind w:left="-22" w:right="0" w:firstLine="382"/>
        <w:jc w:val="both"/>
        <w:outlineLvl w:val="0"/>
        <w:rPr/>
      </w:pPr>
      <w:r>
        <w:rPr>
          <w:rFonts w:ascii="Simplified Arabic" w:hAnsi="Simplified Arabic"/>
          <w:sz w:val="32"/>
          <w:sz w:val="32"/>
          <w:szCs w:val="32"/>
          <w:rtl w:val="true"/>
        </w:rPr>
        <w:t>جناب آقا علي القزويني هو من زمرة المهاجرين والمجاورين، وهو من ذوي الهمم العالية العلوية، عظيم الثبوت والاستقامة، محكم ومتين في قوة الإيمان، ومن الأحباء الأقدمين، ومن أجل</w:t>
      </w:r>
      <w:r>
        <w:rPr>
          <w:rFonts w:ascii="Simplified Arabic" w:hAnsi="Simplified Arabic"/>
          <w:sz w:val="32"/>
          <w:sz w:val="32"/>
          <w:szCs w:val="32"/>
          <w:rtl w:val="true"/>
          <w:lang w:bidi="ar-JO"/>
        </w:rPr>
        <w:t>ّ</w:t>
      </w:r>
      <w:r>
        <w:rPr>
          <w:rFonts w:ascii="Simplified Arabic" w:hAnsi="Simplified Arabic"/>
          <w:sz w:val="32"/>
          <w:sz w:val="32"/>
          <w:szCs w:val="32"/>
          <w:rtl w:val="true"/>
        </w:rPr>
        <w:t>ة الأصحاب</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انجذب إلى حضرة الأعلى، روحي له الفداء، من أول طلوع صبح الهدى، وقام على هداية الناس</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يشتغل في محله بصناعته، وفي الليل يهيئ الموائد والولائم للأحباء الروحانيين الذين كان يدعوهم مع غيرهم، وبهذه الوسيلة كان يتوصل لهداية الخلق، وكان يترنم بنغمات شجية تدل على انجذابه وعشقه الإلهي، همته لا تضارع، وثبوته ورسوخه حدّث عنهما ولا حرج</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 xml:space="preserve">ولما انتشرت نفحات بستان الأوراد الإلهية، وعطرت مشامه، أشعل النار الموقدة وحرق أستار الأوهام، وأخذ في نشر الأمر المبارك، وكان في الليالي يرتل الآيات والأنجية في المجامع والمحافل بألحان تطرب القلوب وتسترعي الأسماع بدرجة تغبطه عليها الرياض والأوراد مبشرًا بالظهور الأعظم، مُظهرًا كمال المحبة للأحباء والأغيار، ألِفًا وفيًا للجميع، كريمًا، واسع الصدر، ونسج على هذا المنوال إلى أن ضرب ناقوس الرحيل إلى السجن الأعظم </w:t>
      </w:r>
      <w:r>
        <w:rPr>
          <w:rFonts w:cs="Simplified Arabic" w:ascii="Simplified Arabic" w:hAnsi="Simplified Arabic"/>
          <w:sz w:val="32"/>
          <w:szCs w:val="32"/>
          <w:rtl w:val="true"/>
        </w:rPr>
        <w:t>(</w:t>
      </w:r>
      <w:r>
        <w:rPr>
          <w:rFonts w:ascii="Simplified Arabic" w:hAnsi="Simplified Arabic"/>
          <w:sz w:val="32"/>
          <w:sz w:val="32"/>
          <w:szCs w:val="32"/>
          <w:rtl w:val="true"/>
        </w:rPr>
        <w:t>عكاء</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فتوجه إليها ومعه أهل بيته وكابد مشاق وعثاء الطريق، ولم يعبأ بما لآقاه من البلايا لشدّة شوقه للقاء المحبوب، ولم تُثْنِ همته الحوادث عن المسير في الوديان</w:t>
      </w:r>
      <w:r>
        <w:rPr>
          <w:rFonts w:ascii="Simplified Arabic" w:hAnsi="Simplified Arabic"/>
          <w:sz w:val="32"/>
          <w:sz w:val="32"/>
          <w:szCs w:val="32"/>
          <w:rtl w:val="true"/>
        </w:rPr>
        <w:t xml:space="preserve"> </w:t>
      </w:r>
      <w:r>
        <w:rPr>
          <w:rFonts w:ascii="Simplified Arabic" w:hAnsi="Simplified Arabic"/>
          <w:sz w:val="32"/>
          <w:sz w:val="32"/>
          <w:szCs w:val="32"/>
          <w:rtl w:val="true"/>
        </w:rPr>
        <w:t>والصحارى حتى ألقى عصاه بعكاء، وآوى في جوار الرحاب المبارك، وعاش في أول الأمر عيشة ناعمة في راحة وهناء، وبعد ردح من الزمن وقع في مخالب الفاقة والإعسار الشديد حتى بلغ به الحال أنه كان في أغلب الأحايين يطوي الضلوع على الجوع حيث لم تصل إلى يده كسرة من الخبز ليسدّ بها رمقه، واستبدل شرب الشاي بالماء القراح</w:t>
      </w:r>
      <w:r>
        <w:rPr>
          <w:rFonts w:cs="Simplified Arabic" w:ascii="Simplified Arabic" w:hAnsi="Simplified Arabic"/>
          <w:sz w:val="32"/>
          <w:szCs w:val="32"/>
          <w:rtl w:val="true"/>
        </w:rPr>
        <w:t>.</w:t>
      </w:r>
    </w:p>
    <w:p>
      <w:pPr>
        <w:pStyle w:val="TextBody"/>
        <w:numPr>
          <w:ilvl w:val="0"/>
          <w:numId w:val="0"/>
        </w:numPr>
        <w:spacing w:before="0" w:after="280"/>
        <w:ind w:left="-22" w:right="0" w:firstLine="382"/>
        <w:jc w:val="both"/>
        <w:outlineLvl w:val="0"/>
        <w:rPr/>
      </w:pPr>
      <w:r>
        <w:rPr>
          <w:rFonts w:ascii="Simplified Arabic" w:hAnsi="Simplified Arabic"/>
          <w:sz w:val="32"/>
          <w:sz w:val="32"/>
          <w:szCs w:val="32"/>
          <w:rtl w:val="true"/>
        </w:rPr>
        <w:t>ورغم كل هذا فكان قانعًا مسرورًا وراضيا بما قسم له، وكان شرف الحضور بالساحة المقدّسة يفيض عليه غيث السرور والحبور، ويعد</w:t>
      </w:r>
      <w:r>
        <w:rPr>
          <w:rFonts w:ascii="Simplified Arabic" w:hAnsi="Simplified Arabic"/>
          <w:sz w:val="32"/>
          <w:sz w:val="32"/>
          <w:szCs w:val="32"/>
          <w:rtl w:val="true"/>
          <w:lang w:bidi="ar-JO"/>
        </w:rPr>
        <w:t>ُّ</w:t>
      </w:r>
      <w:r>
        <w:rPr>
          <w:rFonts w:ascii="Simplified Arabic" w:hAnsi="Simplified Arabic"/>
          <w:sz w:val="32"/>
          <w:sz w:val="32"/>
          <w:szCs w:val="32"/>
          <w:rtl w:val="true"/>
        </w:rPr>
        <w:t xml:space="preserve"> لقاء المحبوب نعمة موفورة</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 xml:space="preserve">غذاؤه كان مشاهدة الجمال وشرابه نسمة الوصال، كان دائم البشاشة، قليل الحركة ساكنًا، أما قلبه وروحه ففي نهاية الاشتعال والوله، وكان ألِفًا وفيًا لهذا العبد </w:t>
      </w:r>
      <w:r>
        <w:rPr>
          <w:rFonts w:cs="Simplified Arabic" w:ascii="Simplified Arabic" w:hAnsi="Simplified Arabic"/>
          <w:sz w:val="32"/>
          <w:szCs w:val="32"/>
          <w:rtl w:val="true"/>
        </w:rPr>
        <w:t>(</w:t>
      </w:r>
      <w:r>
        <w:rPr>
          <w:rFonts w:ascii="Simplified Arabic" w:hAnsi="Simplified Arabic"/>
          <w:sz w:val="32"/>
          <w:sz w:val="32"/>
          <w:szCs w:val="32"/>
          <w:rtl w:val="true"/>
        </w:rPr>
        <w:t>عبدالبهاء</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بل رفيقًا مسرّا وجليسا محبوبا وأنيسا لا يمل، مقربا لدى الساحة المقدّسة، محترما بين الأحباء والأصحاب، زاهدًا كل الزهد في الدنيا، متوكلاً على حضرة الواحد الأحد، لا يتلو</w:t>
      </w:r>
      <w:r>
        <w:rPr>
          <w:rFonts w:ascii="Simplified Arabic" w:hAnsi="Simplified Arabic"/>
          <w:sz w:val="32"/>
          <w:sz w:val="32"/>
          <w:szCs w:val="32"/>
          <w:rtl w:val="true"/>
          <w:lang w:bidi="ar-JO"/>
        </w:rPr>
        <w:t>ّ</w:t>
      </w:r>
      <w:r>
        <w:rPr>
          <w:rFonts w:ascii="Simplified Arabic" w:hAnsi="Simplified Arabic"/>
          <w:sz w:val="32"/>
          <w:sz w:val="32"/>
          <w:szCs w:val="32"/>
          <w:rtl w:val="true"/>
        </w:rPr>
        <w:t>ن ولا يتغير بالمرة ثابتا مستقيما كالجبل الراسخ في الأمر</w:t>
      </w:r>
      <w:r>
        <w:rPr>
          <w:rFonts w:cs="Simplified Arabic" w:ascii="Simplified Arabic" w:hAnsi="Simplified Arabic"/>
          <w:sz w:val="32"/>
          <w:szCs w:val="32"/>
          <w:rtl w:val="true"/>
        </w:rPr>
        <w:t>.</w:t>
      </w:r>
    </w:p>
    <w:p>
      <w:pPr>
        <w:pStyle w:val="TextBody"/>
        <w:numPr>
          <w:ilvl w:val="0"/>
          <w:numId w:val="0"/>
        </w:numPr>
        <w:spacing w:before="0" w:after="280"/>
        <w:ind w:left="-22" w:right="0" w:firstLine="382"/>
        <w:jc w:val="both"/>
        <w:outlineLvl w:val="0"/>
        <w:rPr/>
      </w:pPr>
      <w:r>
        <w:rPr>
          <w:rFonts w:ascii="Simplified Arabic" w:hAnsi="Simplified Arabic"/>
          <w:sz w:val="32"/>
          <w:sz w:val="32"/>
          <w:szCs w:val="32"/>
          <w:rtl w:val="true"/>
        </w:rPr>
        <w:t>إنني كلما تذكّرت صبر هذا الشخص وسكونه وقناعته وثبوته اندفعت، دون تكل</w:t>
      </w:r>
      <w:r>
        <w:rPr>
          <w:rFonts w:ascii="Simplified Arabic" w:hAnsi="Simplified Arabic"/>
          <w:sz w:val="32"/>
          <w:sz w:val="32"/>
          <w:szCs w:val="32"/>
          <w:rtl w:val="true"/>
          <w:lang w:bidi="ar-JO"/>
        </w:rPr>
        <w:t>ّ</w:t>
      </w:r>
      <w:r>
        <w:rPr>
          <w:rFonts w:ascii="Simplified Arabic" w:hAnsi="Simplified Arabic"/>
          <w:sz w:val="32"/>
          <w:sz w:val="32"/>
          <w:szCs w:val="32"/>
          <w:rtl w:val="true"/>
        </w:rPr>
        <w:t>ف، إلى طلب الألطاف له من حضرة الأحدية</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كان هذا الشخص يشكو</w:t>
      </w:r>
      <w:r>
        <w:rPr>
          <w:rFonts w:ascii="Simplified Arabic" w:hAnsi="Simplified Arabic"/>
          <w:sz w:val="32"/>
          <w:sz w:val="32"/>
          <w:szCs w:val="32"/>
          <w:rtl w:val="true"/>
          <w:lang w:bidi="ar-JO"/>
        </w:rPr>
        <w:t xml:space="preserve"> باستمرار</w:t>
      </w:r>
      <w:r>
        <w:rPr>
          <w:rFonts w:ascii="Simplified Arabic" w:hAnsi="Simplified Arabic"/>
          <w:sz w:val="32"/>
          <w:sz w:val="32"/>
          <w:szCs w:val="32"/>
          <w:rtl w:val="true"/>
        </w:rPr>
        <w:t xml:space="preserve"> من الأمراض والعلل والنوازل التي استولت عليه مما كان يكابده من المتاعب والمشاق التي لا تحصى</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ولما كان في قزوين وقع فريسة أهل النفاق الذين كانوا يصفعونه على أم رأسه المباركة بالأكف وغيرها، وآثار ذلك ظاهرة حتى الساعة في سمت رأسه ولم تختف حتى لفظ النفس الأخير</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ولكم أذاقه الظالمون من العذاب ألوانا، ولكم توالى عليه الأذى من أهل النفاق ولا ذنب له</w:t>
      </w:r>
      <w:r>
        <w:rPr>
          <w:rFonts w:ascii="Simplified Arabic" w:hAnsi="Simplified Arabic"/>
          <w:sz w:val="32"/>
          <w:sz w:val="32"/>
          <w:szCs w:val="32"/>
          <w:rtl w:val="true"/>
        </w:rPr>
        <w:t xml:space="preserve"> </w:t>
      </w:r>
      <w:r>
        <w:rPr>
          <w:rFonts w:ascii="Simplified Arabic" w:hAnsi="Simplified Arabic"/>
          <w:sz w:val="32"/>
          <w:sz w:val="32"/>
          <w:szCs w:val="32"/>
          <w:rtl w:val="true"/>
        </w:rPr>
        <w:t>إلا الإيمان والإيقان، ولا جرم اقترفه سوى محبته لله، على حدّ قول الشاعر</w:t>
      </w:r>
      <w:r>
        <w:rPr>
          <w:rFonts w:cs="Simplified Arabic" w:ascii="Simplified Arabic" w:hAnsi="Simplified Arabic"/>
          <w:sz w:val="32"/>
          <w:szCs w:val="32"/>
          <w:rtl w:val="true"/>
        </w:rPr>
        <w:t>:</w:t>
      </w:r>
    </w:p>
    <w:p>
      <w:pPr>
        <w:pStyle w:val="TextBody"/>
        <w:numPr>
          <w:ilvl w:val="0"/>
          <w:numId w:val="0"/>
        </w:numPr>
        <w:ind w:left="374" w:right="0" w:firstLine="418"/>
        <w:jc w:val="both"/>
        <w:outlineLvl w:val="0"/>
        <w:rPr/>
      </w:pPr>
      <w:r>
        <w:rPr>
          <w:rFonts w:ascii="Simplified Arabic" w:hAnsi="Simplified Arabic"/>
          <w:sz w:val="32"/>
          <w:sz w:val="32"/>
          <w:szCs w:val="32"/>
          <w:rtl w:val="true"/>
        </w:rPr>
        <w:t>أزالوا الشعر من رأسي جزافًا</w:t>
      </w:r>
      <w:r>
        <w:rPr>
          <w:rFonts w:cs="Simplified Arabic" w:ascii="Simplified Arabic" w:hAnsi="Simplified Arabic"/>
          <w:sz w:val="32"/>
          <w:szCs w:val="32"/>
          <w:rtl w:val="true"/>
        </w:rPr>
        <w:tab/>
      </w:r>
      <w:r>
        <w:rPr>
          <w:rFonts w:cs="Simplified Arabic" w:ascii="Simplified Arabic" w:hAnsi="Simplified Arabic"/>
          <w:sz w:val="32"/>
          <w:szCs w:val="32"/>
          <w:rtl w:val="true"/>
        </w:rPr>
        <w:tab/>
      </w:r>
      <w:r>
        <w:rPr>
          <w:rFonts w:cs="Simplified Arabic" w:ascii="Simplified Arabic" w:hAnsi="Simplified Arabic"/>
          <w:sz w:val="32"/>
          <w:szCs w:val="32"/>
          <w:rtl w:val="true"/>
        </w:rPr>
        <w:tab/>
      </w:r>
      <w:r>
        <w:rPr>
          <w:rFonts w:ascii="Simplified Arabic" w:hAnsi="Simplified Arabic"/>
          <w:sz w:val="32"/>
          <w:sz w:val="32"/>
          <w:szCs w:val="32"/>
          <w:rtl w:val="true"/>
        </w:rPr>
        <w:t>بصفعاتٍ شدادٍ لا بموسَى</w:t>
      </w:r>
    </w:p>
    <w:p>
      <w:pPr>
        <w:pStyle w:val="TextBody"/>
        <w:numPr>
          <w:ilvl w:val="0"/>
          <w:numId w:val="0"/>
        </w:numPr>
        <w:ind w:left="374" w:right="0" w:firstLine="418"/>
        <w:jc w:val="both"/>
        <w:outlineLvl w:val="0"/>
        <w:rPr>
          <w:rFonts w:ascii="Simplified Arabic" w:hAnsi="Simplified Arabic" w:cs="Simplified Arabic"/>
          <w:sz w:val="32"/>
          <w:szCs w:val="32"/>
        </w:rPr>
      </w:pPr>
      <w:r>
        <w:rPr>
          <w:rFonts w:ascii="Simplified Arabic" w:hAnsi="Simplified Arabic"/>
          <w:sz w:val="32"/>
          <w:sz w:val="32"/>
          <w:szCs w:val="32"/>
          <w:rtl w:val="true"/>
        </w:rPr>
        <w:t>وكل تعرض لاقيت منهم</w:t>
      </w:r>
      <w:r>
        <w:rPr>
          <w:rFonts w:cs="Simplified Arabic" w:ascii="Simplified Arabic" w:hAnsi="Simplified Arabic"/>
          <w:sz w:val="32"/>
          <w:szCs w:val="32"/>
          <w:rtl w:val="true"/>
        </w:rPr>
        <w:tab/>
        <w:tab/>
        <w:tab/>
      </w:r>
      <w:r>
        <w:rPr>
          <w:rFonts w:ascii="Simplified Arabic" w:hAnsi="Simplified Arabic"/>
          <w:sz w:val="32"/>
          <w:sz w:val="32"/>
          <w:szCs w:val="32"/>
          <w:rtl w:val="true"/>
        </w:rPr>
        <w:t>ولم أر بينهم شخصًا أنيسَا</w:t>
      </w:r>
    </w:p>
    <w:p>
      <w:pPr>
        <w:pStyle w:val="TextBody"/>
        <w:numPr>
          <w:ilvl w:val="0"/>
          <w:numId w:val="0"/>
        </w:numPr>
        <w:ind w:left="374" w:right="0" w:firstLine="418"/>
        <w:jc w:val="both"/>
        <w:outlineLvl w:val="0"/>
        <w:rPr>
          <w:rFonts w:ascii="Simplified Arabic" w:hAnsi="Simplified Arabic" w:cs="Simplified Arabic"/>
          <w:sz w:val="32"/>
          <w:szCs w:val="32"/>
        </w:rPr>
      </w:pPr>
      <w:r>
        <w:rPr>
          <w:rFonts w:ascii="Simplified Arabic" w:hAnsi="Simplified Arabic"/>
          <w:sz w:val="32"/>
          <w:sz w:val="32"/>
          <w:szCs w:val="32"/>
          <w:rtl w:val="true"/>
        </w:rPr>
        <w:t>وذنبي كان إيماني بربي</w:t>
      </w:r>
      <w:r>
        <w:rPr>
          <w:rFonts w:cs="Simplified Arabic" w:ascii="Simplified Arabic" w:hAnsi="Simplified Arabic"/>
          <w:sz w:val="32"/>
          <w:szCs w:val="32"/>
          <w:rtl w:val="true"/>
        </w:rPr>
        <w:tab/>
        <w:tab/>
        <w:tab/>
      </w:r>
      <w:r>
        <w:rPr>
          <w:rFonts w:ascii="Simplified Arabic" w:hAnsi="Simplified Arabic"/>
          <w:sz w:val="32"/>
          <w:sz w:val="32"/>
          <w:szCs w:val="32"/>
          <w:rtl w:val="true"/>
        </w:rPr>
        <w:t>وودي أن أكون له جليسَا</w:t>
      </w:r>
    </w:p>
    <w:p>
      <w:pPr>
        <w:pStyle w:val="TextBody"/>
        <w:numPr>
          <w:ilvl w:val="0"/>
          <w:numId w:val="0"/>
        </w:numPr>
        <w:ind w:left="374" w:right="0" w:firstLine="418"/>
        <w:jc w:val="both"/>
        <w:outlineLvl w:val="0"/>
        <w:rPr>
          <w:rFonts w:ascii="Simplified Arabic" w:hAnsi="Simplified Arabic" w:cs="Simplified Arabic"/>
          <w:sz w:val="32"/>
          <w:szCs w:val="32"/>
        </w:rPr>
      </w:pPr>
      <w:r>
        <w:rPr>
          <w:rFonts w:ascii="Simplified Arabic" w:hAnsi="Simplified Arabic"/>
          <w:sz w:val="32"/>
          <w:sz w:val="32"/>
          <w:szCs w:val="32"/>
          <w:rtl w:val="true"/>
        </w:rPr>
        <w:t>وأنشر أمره بين البرايا</w:t>
      </w:r>
      <w:r>
        <w:rPr>
          <w:rFonts w:cs="Simplified Arabic" w:ascii="Simplified Arabic" w:hAnsi="Simplified Arabic"/>
          <w:sz w:val="32"/>
          <w:szCs w:val="32"/>
          <w:rtl w:val="true"/>
        </w:rPr>
        <w:tab/>
        <w:tab/>
        <w:tab/>
        <w:tab/>
      </w:r>
      <w:r>
        <w:rPr>
          <w:rFonts w:ascii="Simplified Arabic" w:hAnsi="Simplified Arabic"/>
          <w:sz w:val="32"/>
          <w:sz w:val="32"/>
          <w:szCs w:val="32"/>
          <w:rtl w:val="true"/>
        </w:rPr>
        <w:t>لأحيي من بريته نفوسَا</w:t>
      </w:r>
    </w:p>
    <w:p>
      <w:pPr>
        <w:pStyle w:val="TextBody"/>
        <w:numPr>
          <w:ilvl w:val="0"/>
          <w:numId w:val="0"/>
        </w:numPr>
        <w:spacing w:before="0" w:after="280"/>
        <w:ind w:left="375" w:right="0" w:firstLine="419"/>
        <w:jc w:val="both"/>
        <w:outlineLvl w:val="0"/>
        <w:rPr/>
      </w:pPr>
      <w:r>
        <w:rPr>
          <w:rFonts w:ascii="Simplified Arabic" w:hAnsi="Simplified Arabic"/>
          <w:sz w:val="32"/>
          <w:sz w:val="32"/>
          <w:szCs w:val="32"/>
          <w:rtl w:val="true"/>
        </w:rPr>
        <w:t>فيوسف ما الذي قد كان منه</w:t>
      </w:r>
      <w:r>
        <w:rPr>
          <w:rFonts w:cs="Simplified Arabic" w:ascii="Simplified Arabic" w:hAnsi="Simplified Arabic"/>
          <w:sz w:val="32"/>
          <w:szCs w:val="32"/>
          <w:rtl w:val="true"/>
        </w:rPr>
        <w:tab/>
        <w:tab/>
      </w:r>
      <w:r>
        <w:rPr>
          <w:rFonts w:cs="Simplified Arabic" w:ascii="Simplified Arabic" w:hAnsi="Simplified Arabic"/>
          <w:sz w:val="32"/>
          <w:szCs w:val="32"/>
          <w:rtl w:val="true"/>
        </w:rPr>
        <w:tab/>
      </w:r>
      <w:r>
        <w:rPr>
          <w:rFonts w:ascii="Simplified Arabic" w:hAnsi="Simplified Arabic"/>
          <w:sz w:val="32"/>
          <w:sz w:val="32"/>
          <w:szCs w:val="32"/>
          <w:rtl w:val="true"/>
        </w:rPr>
        <w:t>من الإجرام يوم غدا حبيسَا</w:t>
      </w:r>
    </w:p>
    <w:p>
      <w:pPr>
        <w:pStyle w:val="TextBody"/>
        <w:numPr>
          <w:ilvl w:val="0"/>
          <w:numId w:val="0"/>
        </w:numPr>
        <w:spacing w:before="0" w:after="280"/>
        <w:ind w:left="-22" w:right="0" w:firstLine="382"/>
        <w:jc w:val="both"/>
        <w:outlineLvl w:val="0"/>
        <w:rPr>
          <w:rFonts w:ascii="Simplified Arabic" w:hAnsi="Simplified Arabic" w:cs="Simplified Arabic"/>
          <w:sz w:val="32"/>
          <w:szCs w:val="32"/>
        </w:rPr>
      </w:pPr>
      <w:r>
        <w:rPr>
          <w:rFonts w:ascii="Simplified Arabic" w:hAnsi="Simplified Arabic"/>
          <w:sz w:val="32"/>
          <w:sz w:val="32"/>
          <w:szCs w:val="32"/>
          <w:rtl w:val="true"/>
        </w:rPr>
        <w:t>وهذا مصداق حال جناب آقا علي</w:t>
      </w:r>
      <w:r>
        <w:rPr>
          <w:rFonts w:cs="Simplified Arabic" w:ascii="Simplified Arabic" w:hAnsi="Simplified Arabic"/>
          <w:sz w:val="32"/>
          <w:szCs w:val="32"/>
          <w:rtl w:val="true"/>
        </w:rPr>
        <w:t>.</w:t>
      </w:r>
    </w:p>
    <w:p>
      <w:pPr>
        <w:pStyle w:val="TextBody"/>
        <w:numPr>
          <w:ilvl w:val="0"/>
          <w:numId w:val="0"/>
        </w:numPr>
        <w:spacing w:before="0" w:after="280"/>
        <w:ind w:left="-22" w:right="0" w:firstLine="382"/>
        <w:jc w:val="both"/>
        <w:outlineLvl w:val="0"/>
        <w:rPr/>
      </w:pPr>
      <w:r>
        <w:rPr>
          <w:rFonts w:ascii="Simplified Arabic" w:hAnsi="Simplified Arabic"/>
          <w:sz w:val="32"/>
          <w:sz w:val="32"/>
          <w:szCs w:val="32"/>
          <w:rtl w:val="true"/>
        </w:rPr>
        <w:t xml:space="preserve">وبالاختصار، </w:t>
      </w:r>
      <w:r>
        <w:rPr>
          <w:rFonts w:ascii="Simplified Arabic" w:hAnsi="Simplified Arabic"/>
          <w:sz w:val="32"/>
          <w:sz w:val="32"/>
          <w:szCs w:val="32"/>
          <w:rtl w:val="true"/>
          <w:lang w:bidi="ar-JO"/>
        </w:rPr>
        <w:t>إ</w:t>
      </w:r>
      <w:r>
        <w:rPr>
          <w:rFonts w:ascii="Simplified Arabic" w:hAnsi="Simplified Arabic"/>
          <w:sz w:val="32"/>
          <w:sz w:val="32"/>
          <w:szCs w:val="32"/>
          <w:rtl w:val="true"/>
        </w:rPr>
        <w:t>ن هذا الشخص الجليل مضى كل أوقاته وهو في السجن الأعظم، مشتغلاً بالتبتل والتضرع والتقرب إلى الله، وكان مورد عناية الرب الغفور مشمولاً بالألطاف بدرجة لا حدّ لها، وكان يفوز بشرف اللقاء في أغلب الأحي</w:t>
      </w:r>
      <w:r>
        <w:rPr>
          <w:rFonts w:ascii="Simplified Arabic" w:hAnsi="Simplified Arabic"/>
          <w:sz w:val="32"/>
          <w:sz w:val="32"/>
          <w:szCs w:val="32"/>
          <w:rtl w:val="true"/>
          <w:lang w:bidi="ar-JO"/>
        </w:rPr>
        <w:t>ا</w:t>
      </w:r>
      <w:r>
        <w:rPr>
          <w:rFonts w:ascii="Simplified Arabic" w:hAnsi="Simplified Arabic"/>
          <w:sz w:val="32"/>
          <w:sz w:val="32"/>
          <w:szCs w:val="32"/>
          <w:rtl w:val="true"/>
        </w:rPr>
        <w:t>ن، وفي ذلك كان سروره وانشراح صدره وبهجته وارتياحه، حتى وافاه الأجل المحتوم وصعدت روحه إلى العالم اللامتناهي، وطار إلى ملكوت الأسرار واستظل في ظل الجمال</w:t>
      </w:r>
      <w:r>
        <w:rPr>
          <w:rFonts w:cs="Simplified Arabic" w:ascii="Simplified Arabic" w:hAnsi="Simplified Arabic"/>
          <w:sz w:val="32"/>
          <w:szCs w:val="32"/>
          <w:rtl w:val="true"/>
        </w:rPr>
        <w:t>.</w:t>
      </w:r>
    </w:p>
    <w:p>
      <w:pPr>
        <w:pStyle w:val="TextBody"/>
        <w:numPr>
          <w:ilvl w:val="0"/>
          <w:numId w:val="0"/>
        </w:numPr>
        <w:spacing w:before="0" w:after="280"/>
        <w:ind w:left="-22" w:right="0" w:firstLine="382"/>
        <w:jc w:val="both"/>
        <w:outlineLvl w:val="0"/>
        <w:rPr>
          <w:rFonts w:ascii="Simplified Arabic" w:hAnsi="Simplified Arabic" w:cs="Simplified Arabic"/>
          <w:sz w:val="32"/>
          <w:szCs w:val="32"/>
        </w:rPr>
      </w:pPr>
      <w:r>
        <w:rPr>
          <w:rFonts w:ascii="Simplified Arabic" w:hAnsi="Simplified Arabic"/>
          <w:sz w:val="32"/>
          <w:sz w:val="32"/>
          <w:szCs w:val="32"/>
          <w:rtl w:val="true"/>
        </w:rPr>
        <w:t>عليه التحية والثناء، وعليه الرحمة من رب الآخرة والأولى، نوّر الله مضجعه بأنوار ساطعة من الرفيق الأعلى</w:t>
      </w:r>
      <w:r>
        <w:rPr>
          <w:rFonts w:cs="Simplified Arabic" w:ascii="Simplified Arabic" w:hAnsi="Simplified Arabic"/>
          <w:sz w:val="32"/>
          <w:szCs w:val="32"/>
          <w:rtl w:val="true"/>
        </w:rPr>
        <w:t>.</w:t>
      </w:r>
    </w:p>
    <w:p>
      <w:pPr>
        <w:pStyle w:val="PlainText"/>
        <w:bidi w:val="1"/>
        <w:ind w:left="0" w:right="0" w:hanging="0"/>
        <w:jc w:val="both"/>
        <w:rPr>
          <w:rFonts w:ascii="Simplified Arabic" w:hAnsi="Simplified Arabic" w:eastAsia="MS Mincho;ＭＳ 明朝" w:cs="Simplified Arabic"/>
          <w:color w:val="FF0000"/>
          <w:sz w:val="32"/>
          <w:szCs w:val="32"/>
        </w:rPr>
      </w:pPr>
      <w:r>
        <w:rPr>
          <w:rFonts w:eastAsia="Simplified Arabic" w:cs="Simplified Arabic" w:ascii="Simplified Arabic" w:hAnsi="Simplified Arabic"/>
          <w:color w:val="FF0000"/>
          <w:sz w:val="32"/>
          <w:szCs w:val="32"/>
          <w:rtl w:val="true"/>
        </w:rPr>
        <w:t xml:space="preserve"> </w:t>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Simplified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Simplified Arabic" w:hAnsi="Simplified Arabic" w:cs="Simplified Arabic"/>
        <w:color w:val="0000FF"/>
        <w:rtl w:val="true"/>
      </w:rPr>
      <w:t xml:space="preserve">تذكرة الوفاء – آثار حضرة عبدالبهاء </w:t>
    </w:r>
    <w:r>
      <mc:AlternateContent>
        <mc:Choice Requires="wps">
          <w:drawing>
            <wp:anchor behindDoc="0" distT="0" distB="0" distL="0" distR="0" simplePos="0" locked="0" layoutInCell="1" allowOverlap="1" relativeHeight="4">
              <wp:simplePos x="0" y="0"/>
              <wp:positionH relativeFrom="margin">
                <wp:align>right</wp:align>
              </wp:positionH>
              <wp:positionV relativeFrom="paragraph">
                <wp:posOffset>635</wp:posOffset>
              </wp:positionV>
              <wp:extent cx="1460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sz w:val="36"/>
                              <w:szCs w:val="36"/>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sz w:val="36"/>
                        <w:szCs w:val="36"/>
                      </w:rPr>
                    </w:pPr>
                    <w:r>
                      <w:rPr/>
                    </w:r>
                  </w:p>
                </w:txbxContent>
              </v:textbox>
              <w10:wrap type="square" side="largest"/>
            </v:rect>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63"/>
      <w:numFmt w:val="decimal"/>
      <w:lvlText w:val="(%1)"/>
      <w:lvlJc w:val="right"/>
      <w:pPr>
        <w:ind w:left="721" w:hanging="720"/>
      </w:pPr>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WW8Num1z0">
    <w:name w:val="WW8Num1z0"/>
    <w:qFormat/>
    <w:rPr>
      <w:sz w:val="28"/>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PlainTextChar">
    <w:name w:val="Plain Text Char"/>
    <w:qFormat/>
    <w:rPr>
      <w:rFonts w:ascii="Courier New" w:hAnsi="Courier New" w:cs="Courier New"/>
    </w:rPr>
  </w:style>
  <w:style w:type="character" w:styleId="BalloonTextChar">
    <w:name w:val="Balloon Text Char"/>
    <w:qFormat/>
    <w:rPr>
      <w:rFonts w:ascii="Tahoma" w:hAnsi="Tahoma" w:cs="Tahoma"/>
      <w:sz w:val="16"/>
      <w:szCs w:val="16"/>
    </w:rPr>
  </w:style>
  <w:style w:type="character" w:styleId="BodyTextChar">
    <w:name w:val="Body Text Char"/>
    <w:qFormat/>
    <w:rPr>
      <w:rFonts w:cs="Simplified Arabic"/>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bidi w:val="1"/>
      <w:ind w:left="0" w:right="0" w:hanging="0"/>
      <w:jc w:val="left"/>
    </w:pPr>
    <w:rPr>
      <w:rFonts w:cs="Simplified Arabic"/>
      <w:sz w:val="28"/>
      <w:szCs w:val="28"/>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PlainText">
    <w:name w:val="Plain Text"/>
    <w:basedOn w:val="Normal"/>
    <w:qFormat/>
    <w:pPr/>
    <w:rPr>
      <w:rFonts w:ascii="Courier New" w:hAnsi="Courier New" w:cs="Courier New"/>
      <w:sz w:val="20"/>
      <w:szCs w:val="20"/>
    </w:rPr>
  </w:style>
  <w:style w:type="paragraph" w:styleId="BalloonText">
    <w:name w:val="Balloon Text"/>
    <w:basedOn w:val="Normal"/>
    <w:qFormat/>
    <w:pPr/>
    <w:rPr>
      <w:rFonts w:ascii="Tahoma" w:hAnsi="Tahoma" w:cs="Tahoma"/>
      <w:sz w:val="16"/>
      <w:szCs w:val="16"/>
    </w:rPr>
  </w:style>
  <w:style w:type="paragraph" w:styleId="FrameContents">
    <w:name w:val="Frame Contents"/>
    <w:basedOn w:val="Normal"/>
    <w:qFormat/>
    <w:pPr/>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