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0"/>
        </w:numPr>
        <w:spacing w:before="0" w:after="280"/>
        <w:ind w:left="0" w:right="0" w:hanging="0"/>
        <w:jc w:val="center"/>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66</w:t>
      </w:r>
      <w:r>
        <w:rPr>
          <w:rFonts w:cs="Simplified Arabic" w:ascii="Simplified Arabic" w:hAnsi="Simplified Arabic"/>
          <w:b/>
          <w:bCs/>
          <w:sz w:val="32"/>
          <w:szCs w:val="32"/>
          <w:rtl w:val="true"/>
        </w:rPr>
        <w:t>)</w:t>
        <w:tab/>
      </w:r>
      <w:r>
        <w:rPr>
          <w:rFonts w:ascii="Simplified Arabic" w:hAnsi="Simplified Arabic"/>
          <w:b/>
          <w:b/>
          <w:bCs/>
          <w:sz w:val="32"/>
          <w:sz w:val="32"/>
          <w:szCs w:val="32"/>
          <w:rtl w:val="true"/>
        </w:rPr>
        <w:t>جناب آقا فرج</w:t>
      </w:r>
    </w:p>
    <w:p>
      <w:pPr>
        <w:pStyle w:val="TextBody"/>
        <w:numPr>
          <w:ilvl w:val="0"/>
          <w:numId w:val="0"/>
        </w:numPr>
        <w:spacing w:before="0" w:after="280"/>
        <w:ind w:left="0" w:right="0" w:hanging="0"/>
        <w:jc w:val="center"/>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hanging="0"/>
        <w:jc w:val="both"/>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أما جناب آقا فرج فقد كان في جميع الأحوال رفيقًا حميمًا لأبي القاسم المذكور وملازمًا 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وما أن ذاع خبر الظهور الأعظم في عراق العجم، حتى تزلزلت أركانه وردد صداه مهللاً وظعن إلى العراق العربي فوجد ضالته وكان سروره لا يقدّر عندما أتى إلى الساحة المقدّسة ودخل في محفل الأنس وفاز بشرف الحضور، وبعد برهة عاد إلى سلطان آباد، يحمل أعظم البشارات، في حين كان أهل النفاق مترصدين للأحباء مشعلين نيران الفساد، وكانوا يفتكون بالأحباء ويسقونهم كأس الشهادة ظلمًا وعدوانًا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وكان بين من استشهدوا ظلمًا واعتسافًا تلك النفس الطاهرة المقدسة </w:t>
      </w:r>
      <w:r>
        <w:rPr>
          <w:rFonts w:cs="Simplified Arabic" w:ascii="Simplified Arabic" w:hAnsi="Simplified Arabic"/>
          <w:sz w:val="32"/>
          <w:szCs w:val="32"/>
          <w:rtl w:val="true"/>
        </w:rPr>
        <w:t>(</w:t>
      </w:r>
      <w:r>
        <w:rPr>
          <w:rFonts w:ascii="Simplified Arabic" w:hAnsi="Simplified Arabic"/>
          <w:sz w:val="32"/>
          <w:sz w:val="32"/>
          <w:szCs w:val="32"/>
          <w:rtl w:val="true"/>
        </w:rPr>
        <w:t>الملا باشي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آقا أبوالقاسم</w:t>
      </w:r>
      <w:r>
        <w:rPr>
          <w:rFonts w:ascii="Simplified Arabic" w:hAnsi="Simplified Arabic"/>
          <w:sz w:val="32"/>
          <w:sz w:val="32"/>
          <w:szCs w:val="32"/>
          <w:rtl w:val="true"/>
          <w:lang w:bidi="ar-JO"/>
        </w:rPr>
        <w:t xml:space="preserve"> وآقا فرج</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 xml:space="preserve">فكانا </w:t>
      </w:r>
      <w:r>
        <w:rPr>
          <w:rFonts w:ascii="Simplified Arabic" w:hAnsi="Simplified Arabic"/>
          <w:sz w:val="32"/>
          <w:sz w:val="32"/>
          <w:szCs w:val="32"/>
          <w:rtl w:val="true"/>
        </w:rPr>
        <w:t>قد توار</w:t>
      </w:r>
      <w:r>
        <w:rPr>
          <w:rFonts w:ascii="Simplified Arabic" w:hAnsi="Simplified Arabic"/>
          <w:sz w:val="32"/>
          <w:sz w:val="32"/>
          <w:szCs w:val="32"/>
          <w:rtl w:val="true"/>
          <w:lang w:bidi="ar-JO"/>
        </w:rPr>
        <w:t>يا</w:t>
      </w:r>
      <w:r>
        <w:rPr>
          <w:rFonts w:ascii="Simplified Arabic" w:hAnsi="Simplified Arabic"/>
          <w:sz w:val="32"/>
          <w:sz w:val="32"/>
          <w:szCs w:val="32"/>
          <w:rtl w:val="true"/>
        </w:rPr>
        <w:t xml:space="preserve"> عن أعين الظالمين ثم سافرا إلى أرض السر </w:t>
      </w:r>
      <w:r>
        <w:rPr>
          <w:rFonts w:cs="Simplified Arabic" w:ascii="Simplified Arabic" w:hAnsi="Simplified Arabic"/>
          <w:sz w:val="32"/>
          <w:szCs w:val="32"/>
          <w:rtl w:val="true"/>
        </w:rPr>
        <w:t>(</w:t>
      </w:r>
      <w:r>
        <w:rPr>
          <w:rFonts w:ascii="Simplified Arabic" w:hAnsi="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ومن هناك إلى السجن الأعظم </w:t>
      </w:r>
      <w:r>
        <w:rPr>
          <w:rFonts w:cs="Simplified Arabic" w:ascii="Simplified Arabic" w:hAnsi="Simplified Arabic"/>
          <w:sz w:val="32"/>
          <w:szCs w:val="32"/>
          <w:rtl w:val="true"/>
        </w:rPr>
        <w:t>(</w:t>
      </w:r>
      <w:r>
        <w:rPr>
          <w:rFonts w:ascii="Simplified Arabic" w:hAnsi="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في معيّة المحب المحبوب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وهنا انفرد آقا فرج بشرف خدمة الجمال المبارك وملازم</w:t>
      </w:r>
      <w:r>
        <w:rPr>
          <w:rFonts w:ascii="Simplified Arabic" w:hAnsi="Simplified Arabic"/>
          <w:sz w:val="32"/>
          <w:sz w:val="32"/>
          <w:szCs w:val="32"/>
          <w:rtl w:val="true"/>
          <w:lang w:bidi="ar-JO"/>
        </w:rPr>
        <w:t>ة</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ا</w:t>
      </w:r>
      <w:r>
        <w:rPr>
          <w:rFonts w:ascii="Simplified Arabic" w:hAnsi="Simplified Arabic"/>
          <w:sz w:val="32"/>
          <w:sz w:val="32"/>
          <w:szCs w:val="32"/>
          <w:rtl w:val="true"/>
        </w:rPr>
        <w:t>لعتبة المقدسة، لا يألو جهدًا في تسلية الأحباء وكان الخادم الصادق في أيام الجمال المبارك والخل الوفي لجميع أهل 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وظل</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بعد الصعود المبارك ثابتا على العهد والميثاق وكالنخلة الباسقة في إظهار عبوديته للأحباء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دام هذا الشخص البارع الصادع ناسجًا على منوال القناعة صابرًا في موارد البلاء</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وبالإجمال، </w:t>
      </w:r>
      <w:r>
        <w:rPr>
          <w:rFonts w:ascii="Simplified Arabic" w:hAnsi="Simplified Arabic"/>
          <w:sz w:val="32"/>
          <w:sz w:val="32"/>
          <w:szCs w:val="32"/>
          <w:rtl w:val="true"/>
          <w:lang w:bidi="ar-JO"/>
        </w:rPr>
        <w:t>إ</w:t>
      </w:r>
      <w:r>
        <w:rPr>
          <w:rFonts w:ascii="Simplified Arabic" w:hAnsi="Simplified Arabic"/>
          <w:sz w:val="32"/>
          <w:sz w:val="32"/>
          <w:szCs w:val="32"/>
          <w:rtl w:val="true"/>
        </w:rPr>
        <w:t>نه رحل من هذا العالم وهو في كمال الإيمان والإيقان والتوجه، وكان في أيامه مظهر الألطاف اللانهاية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عليه الرحمة والرضوان</w:t>
      </w:r>
      <w:r>
        <w:rPr>
          <w:rFonts w:ascii="Simplified Arabic" w:hAnsi="Simplified Arabic"/>
          <w:sz w:val="32"/>
          <w:sz w:val="32"/>
          <w:szCs w:val="32"/>
          <w:rtl w:val="true"/>
          <w:lang w:bidi="ar-JO"/>
        </w:rPr>
        <w:t xml:space="preserve"> وعليه التحية في جنة الرضوان</w:t>
      </w:r>
      <w:r>
        <w:rPr>
          <w:rFonts w:ascii="Simplified Arabic" w:hAnsi="Simplified Arabic"/>
          <w:sz w:val="32"/>
          <w:sz w:val="32"/>
          <w:szCs w:val="32"/>
          <w:rtl w:val="true"/>
        </w:rPr>
        <w:t xml:space="preserve"> وعليه الثناء في فردوس الجنان</w:t>
      </w:r>
      <w:r>
        <w:rPr>
          <w:rFonts w:cs="Simplified Arabic" w:ascii="Simplified Arabic" w:hAnsi="Simplified Arabic"/>
          <w:sz w:val="32"/>
          <w:szCs w:val="32"/>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