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جناب آقا فرج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جميع اين موارد با آقا ابوالقاسم همدم و همقدم بود و چون در عراق عجم غلغله ظهور نيّر اعظم شنيد زلزله بارکان افتاد زمرمه آغاز نمود هلهله گويان بعراق عرب شتافت و جد و طرب يافت بساحت قدس در آمد و در محفل انس داخل شد بشرف حضور مسرور گشت و ببشارت موفور بسلطان آباد رجوع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اهل کين در کمين عاقبت نائره فساد شعله زد و حضرت پاک و مقدّس ملّاباشی با يارانی چند در نهايت مظلومی شهيد شدند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آقا فرج با آقا ابوالقاسم متواری گشتند بارض سرّ شتافتند عاقبت با ياران در معيّت يار مهربان بزندان عکاء افتادند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آقا فرج در سجن اعظم بشرف خدمت جمال قدم فائز دائم ملازم آستان بود و تسلّی دوستان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ايّام جمال مبارک خادم صادق بود و ياران را رفيق موافق و همچنين بعد از صعود مبارک بر عهد و ميثاق ثابت و در بوستان بندگی نخلی باسق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بارع صادع بجميع حالات قانع  و در موارد بلا صابر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در کمال ايمان و ايقان و توجّه بملکوت رحمن رحلت از اينجهان نمود و مظهر الطاف بی‌پايان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الرّحمة و الرّضوان و عليه التّحيّة فی جنّة الرّضوان و عليه الثّناء فی فردوس الجنان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