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>محبّة اللّه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 xml:space="preserve">في يوم الأربعاء الموافق </w:t>
      </w:r>
      <w:r>
        <w:rPr>
          <w:rFonts w:cs="Simplified Arabic" w:ascii="Simplified Arabic" w:hAnsi="Simplified Arabic"/>
          <w:color w:val="000000"/>
          <w:sz w:val="32"/>
          <w:szCs w:val="32"/>
          <w:lang w:bidi="ar-JO"/>
        </w:rPr>
        <w:t>8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 xml:space="preserve">تشرين الثّاني </w:t>
      </w:r>
      <w:r>
        <w:rPr>
          <w:rFonts w:cs="Simplified Arabic" w:ascii="Simplified Arabic" w:hAnsi="Simplified Arabic"/>
          <w:color w:val="000000"/>
          <w:sz w:val="32"/>
          <w:szCs w:val="32"/>
          <w:lang w:bidi="ar-JO"/>
        </w:rPr>
        <w:t>1911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 xml:space="preserve">أيضًا 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ألقى حضرة عبد البهاء الخطبة التّالية في منزله المبارك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: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 xml:space="preserve">هو الله 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يحيا الإنسان والحيوان والنّبات جميعًا –بل والجماد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بالماء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ولقد ثبت أنّ الجماد يحيا بالماء الشّفّاف المتجمّد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فمن الاكتشافات الحديثة أنّ للجماد حياة أيضًا، وأنّ حياته بالماء المتجمّد الشّفّاف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إذن فالماء هو سبب الحياة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ولهذا يقول السّيّد المسيح إنّه لا بدّ من التّعميد بالماء والرّوح، أي بذلك الشّيء الّذي هو سبب الحياة الأبديّة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وهذ الماء هو عين النّار أي محبّة الله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فمحبّة الله –لأنّها تحرق الحجب والأستار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يقال لها النّار، ولأنّها سبب الحياة يقال لها الماء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والواقع أنّ محبّة الله هي حقيقة فضائل العالم الإنسانيّ بها تتطهّر طينة البشر، وبمحبّة الله ينجو الإنسان من نقائص العالم الإنسانيّ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وبمحبّة الله أيضًا يرتقي في عالم الفضائل، فتصبح هي سببًا لنورانيّة العالم، ولوحدة جميع البشر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إنَّ محبّة الله دواء لكلّ داء، ومرهم لكلّ جرح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ومحبّة الله سبب سعادة عالم البشر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وبها يفوز الإنسان بالحياة الأبديّة والسّعادة السّرمديّة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فيجب علينا إذن أن نحصر سعينا وجهدنا في أن نكون تجسيدًا لمحبّة الله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ذلك لأنَّ محبّة الله هي حقيقة جميع الأديان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وهي أساس تعاليم عالم الإنسان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فبمحبّة الله حطّم إبراهيم الأصنام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وبمحبّة الله فاز إﺴﺤﻕ بالبركة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وبمحبّة الله أصبح يعقوب إسرائيل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وبمحبّة الله أصبح يوسف عزيز مصر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وبمحبّة الله نجّى موسى بني إسرائيل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وبمحبّة الله وهب السّيّد المسيح الحياة الأبديّة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وبمحبّة الله رفع محمّد العرب من أسفل دركات الجهل إلى أعلى درجات العلم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وبمحبّة الله ضحّى حضرة الباب بنفسه وبشّر بظهور حضرة بهاء الله وعرَّض صدره لألف رصاصة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وبمحبّة الله أشرق حضرة بهاء الله على الشّرق والغرب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فيجب عليكم إذن أن تحصروا فكركم وذكركم وتقضوا كلّ وقتكم في أمر واحد، ألا وهو أن تصبحوا مظاهر محبّة الله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