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الدّين توأم العلم</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الأحد الموافق </w:t>
      </w:r>
      <w:r>
        <w:rPr>
          <w:rFonts w:cs="Simplified Arabic" w:ascii="Simplified Arabic" w:hAnsi="Simplified Arabic"/>
          <w:color w:val="000000"/>
          <w:sz w:val="32"/>
          <w:szCs w:val="32"/>
          <w:lang w:bidi="ar-JO"/>
        </w:rPr>
        <w:t>12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حضرة عبد البهاء الخطبة التّالية في منزله المبارك</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بالأمس بيّنّا المبدأ الثّاني من مبادئ البهائيّة وهو وحدة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المبدأ الثّالث فهو أنّ الدّين توأم العلم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وُجدت مسألة من مسائل الدّين لا تطابق العقل والعلم كانت هذه المسألة وهمًا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الجهل ضدّ العلم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كان الدّين ضدّ العلم فهو الجهل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كانت هناك مسألة تخرج عن طور العقل الكلّيّ الإلهيّ فكيف نتوقّع أن يقنع بها الإنسان، إذ إنّه لو فعل ذلك لسمّينا ذلك اعتقاد العوام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الأساس الّذي وضعه جميع الأنبياء فهو الحقيقة، وهي واحدة ومطابقة بأكملها للعلم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فوحدانيّة الله مثلاً، أليست مطابقة للعقل؟ والرّوحانيّة الإنسانيّة أليست مطابقة للعقل؟ والنّية الصّادقة والصّدق والأمانة والوفاء أليست مطابقة للعقل؟ والثّبات والاستقامة والأخلاق الحميدة أليست مطابقة للعقل؟ إذًا فجميع أحكام الشّريعة الإلهيّة</w:t>
      </w:r>
      <w:r>
        <w:rPr>
          <w:rFonts w:ascii="Simplified Arabic" w:hAnsi="Simplified Arabic" w:cs="Simplified Arabic"/>
          <w:sz w:val="32"/>
          <w:sz w:val="32"/>
          <w:szCs w:val="32"/>
          <w:rtl w:val="true"/>
          <w:lang w:bidi="ar-JO"/>
        </w:rPr>
        <w:t xml:space="preserve"> مطابقة للعقل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وتفصيل </w:t>
      </w:r>
      <w:r>
        <w:rPr>
          <w:rFonts w:ascii="Simplified Arabic" w:hAnsi="Simplified Arabic" w:cs="Simplified Arabic"/>
          <w:color w:val="000000"/>
          <w:sz w:val="32"/>
          <w:sz w:val="32"/>
          <w:szCs w:val="32"/>
          <w:rtl w:val="true"/>
          <w:lang w:bidi="ar-JO"/>
        </w:rPr>
        <w:t>ذلك أنّ الدّين منقسم إلى قسمين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أحدهما يتعلّق بالرّوحانيّات وهو الأصل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والقسم الثّاني يتعلّق بالجسمانيّات أي المعاملات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القسم المتعلّق بالرّوحانيّات والإلهيّات فإنّه لم يتغيّر ولم يتبدّل، وبه بعث جميع الأنبياء الّذين أسّسوا فضائل العالم الإنسانيّ، بمعنى أنّ قبسًا من شمس الحقيقة سطع على عالم الأخلاق فأضاءها وهطل غمام العناية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ازدهرت حديقة الحقيقة وأينعت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أساس رسالة جميع الأنبياء وهو يتعلذق بعالم الأخلاق والمعرفة، وهو واحد لا يتغيّر، إذ الحقيقة لا تتعدّد ولا تقبل التّعدّد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أمّا القسم الثّاني من الدّين الإلهيّ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وهو المتعلّق بالأجسام والأحكام فإنّه يتغيّر ويتبدّل بمقتضى الزّمان والمكان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زمان موسى نصّت التّوراة على عشرة أحكام بالقتل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ذلك بمقتضى ذلك الزّمان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في عهد المسيح فإنّ الزّمان لم يكن يقتضي 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هو سبب التّغيير الّذي حصل، فالقصاص في التّوراة مثلاً يقوم على أساس العين بالعين، ومعنى ذلك أنّه إذا كسر إنسان سنّ إنسان آخر كسرت سنّه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سرق إنسان قُطعت يده، فهل يمكن الآن القيام بهذا العمل؟ أو هل يمكن قتل مَنْ يكسر السّبت، أو قتل مَنْ يسبّ أباه؟ إنّ ذلك مستحيل اليوم وممتنع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الزمان لا يقتضيه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اتّضح إذن أنّ لشريعة الله وجهين، أحدهما روحانيّ يتعلّق بعالم الأخلاق والمعرفة وفضائل العالم الإنسانيّ، وهذا لا تغيير فيه ولا تبديل، فهو واحد دائمًا أبدًا، والثّاني لا يتعلّق بالأخلاق، وهذا يتغيّر حسب مقتضيات الزمان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أساس دين الله فهو الأخلاق وإشراق نور المعرفة والفضائل الإنسانيّة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ملّة ترتقي إذا تحسّنت أخلاقها، كما أنّ تهذيب الأخلاق مطابق للعقل، ولا خلاف في ذلك أبدًا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لذلك إذا كان الدّين مخالفًا للعقل فهو أوهام، وهذه أيضًا مسألة من مسائل وتعاليم بهاء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فطابقوا إذن جميع عقائدكم على العلم حتّى يتّفق العلم والدّين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لأنّ الدّين هو أحد جناحي الإنسان والعلم هو الجناح الآخر والإنسان يطير بجناحين ولا يستطيع أن يطير بجناح واحد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جميع تقاليد الأديان فهي مخالفة للعقل والعلم ولحقيقة الأديان، ومن هذه التّقاليد نشأت المفاسد الّتي أصبحت سببًا للعداوة والبغضاء بين البشر، ولو طابق النّاس بين الدّين والعلم لظهرت الحقيقة، ولأصبح ظهور الحقيقة سببًا لإزالة الخلاف ولزال البغض الدّينيّ بل لاختلط جميع البشر مع بعضهم البعض بنهاية الألفة والمحبّة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فركّزوا أفكاركم إذن على تطبيق العلم على الدّين، وتطبيق الدّين على العلم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