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المكافأة والمجازاة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الجمعة الموافق </w:t>
      </w:r>
      <w:r>
        <w:rPr>
          <w:rFonts w:cs="Simplified Arabic" w:ascii="Simplified Arabic" w:hAnsi="Simplified Arabic"/>
          <w:color w:val="000000"/>
          <w:sz w:val="32"/>
          <w:szCs w:val="32"/>
          <w:lang w:bidi="ar-JO"/>
        </w:rPr>
        <w:t>17</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ألقيت هذه الخطبة في منزل مسيو دريفوس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ينبغي للإنسان في هذا العالم أن يعلّق أمله بالمكافأة وأن يشعر بالخوف من المجازاة، وبخاصّة موظفو الحكومة ومن بيدهم أمور الدّولة والشّعب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لم يتعلّق أمل موظفي الحكومة بالمكافأة ولم يشعروا بالخوف من المجازاة فإنّهم لن يعدلوا أبدًا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مثل المكافأة والمجازاة كمثل العمودين ترتفع عليهما خيمة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يجب أن يكون رادع موظفي الحكومة عن الظّلم هو الخوف من المجازاة والأمل في المكافأة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وإنّكم لترون أنّ الحكومة الاستبداديّة ينعدم فيها الخوف من المجازاة والأمل في المكافأة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ولذلك فإنّ الأمور في مثل هذه الحكومة لا تدور على محور العدل والإنصاف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والمكافأة والمجازاة نوعان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أحدهما المكافأة والمجازاة السّياسيّة، والآخر المكافأة والمجازاة الإلهيّة، ولا شكّ أنّ الإنسان إذا جمع بين الاعتقاد في المكافأة والمجازاة الإلهيّة والاعتقاد في المكافأة والمجازاة السّياسيّة كان أكمل من غيره لأنّ خوف الله وخشية المجازاة مانع ورادع عن الظّلم، ومعنى ذلك أنّه إذا توفّر الرّادع المعنويّ والسّياسيّ كان ذلك أكمل ولا شكّ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والموظفون القلائل الّذين يخشون انتقام الدّولة والعذاب الإلهيّ يحرصون على إجراء العدالة حرصًا أكبر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أنّه إذا توفّر لدى أحد النّاس الخوف من العقاب الأبديّ والأمل في المكافأة الأبديّة بذل هذا الإنسان غاية الهمّة في إجراء العدل واجتناب الظّلم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الإنسان إذا اعتقد بأنّه إذا ظلم في هذا العالم ناله العذاب الإلهيّ في العالم الباقي تجنّب الظّلم والاعتساف وخاصّة إذا شفع هذا الاعتقاد بأنّه إذا اجرى العدل كان مقرّبًا لدى العتبة الإلهيّة، وفاز بالحياة الأبديّة ودخل الملكوت الإلهيّ واستنار وجهه بأنوار الفضل والعناية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ومعنى ذلك أنّ موظفي الدّولة إذا كانوا متدينيّن كان حالهم أفضل لأنّهم عندئذٍ يكونون مظاهر خشية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مقصودي من هذا الكلام أنّ للدّين دخلاً بالسّياسة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 ليس للدّين أيّة علاقة ولا دخل في الأمور السّياسيّة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الدّين يتعلّق بالأرواح والوجدان، والسّياسة تتعلّق بالجسم لهذا لا ينبغي لرؤساء الأديان أن يتدخّلوا في الأمور السّياسيّة بل يجب عليهم أن يشتغلوا بتعديل أخلاق الأمة، وأن يقدّموا النّصح للنّاس ويشوّقوهم ويحيّوهم على العبودية لله، وأن يخدموا قضية الأخلاق العامّة، ويهبوا الإحساسات الرّوحانيّة للنّاس ويعلّموهم العلوم والمعارف، وينبغي عليهم ألاّ يتدخّلوا في الأمور السّياسيّة قط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هكذا يتفضّل حضرة بهاء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ورد في الإنجيل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أعطِ ما لقيصر لقيصر وما لله 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والخلاصة أنّ في إيران موظّفين بهائيّين متديّنين يراعون منتهى العدل لأنّهم يخافون غضب الله ويأملون في رحمة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الموظفين الآخرين لا يبالون بشيء ولا يكفّون أيديهم عن الأذى والظّلم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هو السّبب في أنّ إيران وقعت في ما هي فيه من الشّدّة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وإنّني لآمل أن يكون جميع أحبّاء الله مظاهر العدل في جميع الأمور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فإجراء العدل ليس قاصرًا على موظّفي الحكومة وحدهم، فالتّاجر أيضًا يجب أن يكون عادلاً في التّجارة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وأهل الصّنائع يجب أن يكونوا عادلين في صناعاتهم ويجب على جميع البشر –صغارًا وكبارًا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 يكونوا عادلين ومنصفين والعدل هو ألاّ يتجاوز الإنسان حدوده، وأن يرجو لغيره ما يرجوه لنفسه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هو العدل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والحمد لله، لقد طلعت شمس العدل من أفق حضرة بهاء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في ألواح حضرة بهاء الله أساسًا للعدل لم يخطر مثله على بال بشر من أوّل الإبداع إلى يومنا هذا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قرّر لجميع أصناف البشر مقامًا لا ينبغي أن يتجاوزه، فهو يتفضّل مثلاً بأنّ العدل لازم لأهل كلّ صناعة بمعنى أنّه لا ينبغي لهم أن يتجاوزوا استحقاقهم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تعدّوا حدودهم في صناعتهم لم يختلف حالهم عن حال الملك الظّالم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نفس لا تقيم العدل في معاملاتها كان مثلها مثل الرّئيس الظّالم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هذا يتّضح أنّه من الممكن أن يكون كلّ إنسان عادلاً وأن يكون ظالمًا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ولكنّي آمل أن تكونوا جميعًا عادلين، وأن تحصروا كلّ فكركم في أن تعاشروا جميع البشر وأن تراعوا منتهى العدل وغاية الإنصاف في معاملاتكم معهم، وأن تراعوا حقوق الآخرين قبل حقوقكم دائمًا، وأن تعرفوا أنّ منفعة الآخرين مقدّمة على منفعتكم وراجحة عليها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وذلك حتّى تكونوا مظاهر العدل الإلهيّ، وتعملوا بموجب تعاليم حضرة بهاء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لاقى حضرة بهاء الله غاية المشقّة وتحمّل منتهى البلاء طوال حياته حتّى يربّي الجميع فيتّصفوا بالعدل وبفضائل العالم الإنسانيّ ويفوزوا بالنّورانيّة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فالتمسوا العدالة الإلهيّة وكونوا رحمة الرّحمن ومظاهر الألطاف الإلهيّة الشّاملة لكلّ البشر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فإنّي أدعو لكم جميعًا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w:t>
      </w:r>
      <w:r>
        <w:rPr>
          <w:rFonts w:ascii="Simplified Arabic" w:hAnsi="Simplified Arabic" w:cs="Simplified Arabic"/>
          <w:color w:val="000000"/>
          <w:sz w:val="32"/>
          <w:sz w:val="32"/>
          <w:szCs w:val="32"/>
          <w:rtl w:val="true"/>
          <w:lang w:bidi="ar-JO"/>
        </w:rPr>
        <w:t>اللّهم يا واهب العطايا، وغافر الخطايا، والرّاحم على البرايا، يا ربَّ الكبرياء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عبادك الفقراء يبتهلون إلى عتبتك العليا، ويتضرّعون إلى ملكوتك الأبهى، ويستغيثون برحمتك فأغثهم، ويستفيضون من سحاب موهبتك فأمطرهم، ويتضرّعون إلى جبروت جلالك فأكرمهم، يتمنّون قربك فارزقهم لقاءك ومشاهدة طلعتك، ربِّ تراهم عطاشى ظامئين إلى معين رحمانيّتك جرّعهم من سلسال موهبتك وسلسبيل عنايتك، ربِّ إنّهم جياع أطعمهم من مائدة سمائك، ربِّ إنّهم مرضى داوهم بدوائك، ربِّ إنّهم أذلاء ببابك اجعلهم أعزّاء في ملكوتك، إنّك أنت الكريم إنّك أنت العظيم، إنّك أنت الرّحمن الرّحيم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