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>المائدة السّماويّة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ألقيت في يوم الأربعاء الموافق </w:t>
      </w:r>
      <w:r>
        <w:rPr>
          <w:rFonts w:cs="Simplified Arabic" w:ascii="Simplified Arabic" w:hAnsi="Simplified Arabic"/>
          <w:color w:val="000000"/>
          <w:sz w:val="32"/>
          <w:szCs w:val="32"/>
          <w:lang w:bidi="ar-JO"/>
        </w:rPr>
        <w:t>22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تشرين 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الثّاني </w:t>
      </w:r>
      <w:r>
        <w:rPr>
          <w:rFonts w:cs="Simplified Arabic" w:ascii="Simplified Arabic" w:hAnsi="Simplified Arabic"/>
          <w:color w:val="000000"/>
          <w:sz w:val="32"/>
          <w:szCs w:val="32"/>
          <w:lang w:bidi="ar-JO"/>
        </w:rPr>
        <w:t>1911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في البيت المبارك في باريس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>هو الله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ينبغي أن تكونوا مسرورين وشاكرين لأنّه قد تأسّس بحمد الله مجمع نورانيّ ومحفل سماويّ في هذه المدينة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وبالرّغم من أنّ في باريس مجامع كثيرة إلا أنّها جميعًا تتناول المسائل المادّيّة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أمّا الحفل الّذي يذكر فيه الله فهو هذا الحفل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الحمد لله فالقلوب متوجّهة إلى الله والأرواح منجذبة إلى ملكوت الله والإحساسات الرّوحانيّة موفورة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وأفكاركم ليست منحصرة في العالم التّرابيّ بل إنّ لكم نصيبًا من العالم الطّاهر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ولستم مثل الحيوانات الّتي لا همَّ لها إلا الشّؤون المادّيّة من مأكل ومشرب ومنام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وتنحصر آمالها في أن تمرح في المروج الخضراء وأن تحصل على غابة نضرة وبستان أخضر ومأوى ومأمن لها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بل إنّكم بشر ينحصر تفكيركم في تحصيل الكمالات الرّحمانيّة، ومنتهى آمالكم تأمين الخير لعموم البشر وتأسيس وحدة العالم الإنسانيّ والتّرويج لها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وأنتم تجتهدون ليل نهار كي تسرّوا خاطرًا، وتسلّوا محزونًا، وتقوّوا ضعيفًا، وتساعدوا بائسًا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فجميع أفكاركم ملكوتيّة وجميع إحساساتكم روحانيّة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ليس لكم مع أي ملّة عداوة، ولا تريدون الخلاف مع أيّ جنس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فأنتم للكلّ محبّون، ولخير الكلّ طالبون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تلك هي إحساسات العالم الإنسانيّ، وتلك هي فضائل البشر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فإذا لم يتوفّر لإنسان ما من هذه المواهب الإلهية نصيب كان عدمه أفضل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فالزّجاج إذا حرم من السّراج كان كسره أحبّ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والشّجرة إذا عدمت الثّمر كان قطعها أولى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وكذلك الإنسان إذا حرم من فضائل العالم الإنسانيّ كان موته أفضل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جعلت العين للنّظر فإذا لم تنظر فما فائدتها؟ والأذن جعلت للسّمع فإذا لم تسمع فما جدواها؟ واللّسان جعل للنطق فإذا خرس فما فائدته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وكذلك حال الإنسان فإنّه خلق لكي ينير العالم بالمعرفة والإيمان وموهبة الرّحمن وحسن الأعمال والأخلاق ونورانيّة الأفكار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فإذا حرم من هذه الموهبة كان –بلا شك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أحطّ من الحيوان، ذلك لأنّ الحيوان محروم من العقل فهو إذًا معذور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في حين أن الله وهب للإنسان عقلاً كي يكون إنسانيًّا وكي يجتهد في تأمين الخير لعموم البشر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فإذا تابع أيّ إنسان تعاليم بهاء الله وفّق بكلّ تأكيد إلى معرفة غاية عالم الودجود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ذلك لأنّ هذه التّعاليم هي الرّوح لجسد العالم والنّعمة لجميع البشر، والرّحمة لنوع الإنسان ولذلك اجتهدوا بالرّوح والفؤاد أن تعملوا بموجب تعاليم بهاء الله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فإذا وفّقتم إلى هذا فاعلموا أنّها العزّة الأبديّة والحياة السّرمدية وسلطنة العالم الإنسانيّ والمائدة السّماويّة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وإنّني لأدعو لكم أن توفّقوا إلى هذه المواهب السّماويّة وأن تختصّوا بهذه الفضائل الرّحمانيّة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